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C8310" w14:textId="6B1DBD8E" w:rsidR="00D27EC7" w:rsidRPr="00D27EC7" w:rsidRDefault="00D27EC7" w:rsidP="00D27EC7">
      <w:pPr>
        <w:rPr>
          <w:rFonts w:ascii="Arial" w:hAnsi="Arial" w:cs="Arial"/>
          <w:b/>
          <w:bCs/>
          <w:sz w:val="20"/>
          <w:szCs w:val="20"/>
        </w:rPr>
      </w:pPr>
      <w:r w:rsidRPr="00D27EC7">
        <w:rPr>
          <w:rFonts w:ascii="Arial" w:hAnsi="Arial" w:cs="Arial"/>
          <w:b/>
          <w:bCs/>
          <w:sz w:val="20"/>
          <w:szCs w:val="20"/>
        </w:rPr>
        <w:t>EFA-TRONIC® Door Control</w:t>
      </w:r>
    </w:p>
    <w:p w14:paraId="249CC891" w14:textId="77777777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Manufacture, delivery and installation of:</w:t>
      </w:r>
    </w:p>
    <w:p w14:paraId="2DC72EA8" w14:textId="1D3A7453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Control: EFA-TRONIC with frequency converter, information display and membrane keyboard in a separate plastic housing 210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565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200</w:t>
      </w:r>
      <w:r w:rsidR="00C54C63"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mm (</w:t>
      </w:r>
      <w:proofErr w:type="spellStart"/>
      <w:r w:rsidRPr="00D27EC7">
        <w:rPr>
          <w:rFonts w:ascii="Arial" w:hAnsi="Arial" w:cs="Arial"/>
          <w:sz w:val="20"/>
          <w:szCs w:val="20"/>
        </w:rPr>
        <w:t>IP65</w:t>
      </w:r>
      <w:proofErr w:type="spellEnd"/>
      <w:r w:rsidRPr="00D27EC7">
        <w:rPr>
          <w:rFonts w:ascii="Arial" w:hAnsi="Arial" w:cs="Arial"/>
          <w:sz w:val="20"/>
          <w:szCs w:val="20"/>
        </w:rPr>
        <w:t>), with main switch</w:t>
      </w:r>
    </w:p>
    <w:p w14:paraId="4D559D8D" w14:textId="668D54D0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Connection data supply voltage, frequency, supply line:</w:t>
      </w:r>
    </w:p>
    <w:p w14:paraId="6889FEBD" w14:textId="77777777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L/N/PE 230V +/-10% / 50-60Hz K 16A or 3-L/N/PE 400V +/-10% / 50-60Hz K 16A</w:t>
      </w:r>
    </w:p>
    <w:p w14:paraId="10FE94AB" w14:textId="77777777" w:rsidR="00D27EC7" w:rsidRPr="00D27EC7" w:rsidRDefault="00D27EC7" w:rsidP="00D27EC7">
      <w:pPr>
        <w:rPr>
          <w:rFonts w:ascii="Arial" w:hAnsi="Arial" w:cs="Arial"/>
          <w:b/>
          <w:bCs/>
          <w:sz w:val="20"/>
          <w:szCs w:val="20"/>
        </w:rPr>
      </w:pPr>
      <w:r w:rsidRPr="00D27EC7">
        <w:rPr>
          <w:rFonts w:ascii="Arial" w:hAnsi="Arial" w:cs="Arial"/>
          <w:b/>
          <w:bCs/>
          <w:sz w:val="20"/>
          <w:szCs w:val="20"/>
        </w:rPr>
        <w:t>Alternatively:</w:t>
      </w:r>
    </w:p>
    <w:p w14:paraId="119A2F34" w14:textId="77777777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EFA-TRONIC PROFESSIONAL with frequency converter in separate control cabinet (IP65), with information display</w:t>
      </w:r>
    </w:p>
    <w:p w14:paraId="63119184" w14:textId="182E809A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Control cabinet size: 380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380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210</w:t>
      </w:r>
      <w:r w:rsidR="00C54C63"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mm (steel in RAL 7035)</w:t>
      </w:r>
    </w:p>
    <w:p w14:paraId="34085490" w14:textId="58D364C2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Control cabinet size: 380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600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210</w:t>
      </w:r>
      <w:r w:rsidR="00C54C63"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mm (steel in RAL 7035)</w:t>
      </w:r>
    </w:p>
    <w:p w14:paraId="3EA0E976" w14:textId="40CD40C4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Control cabinet size: 600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600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210</w:t>
      </w:r>
      <w:r w:rsidR="00C54C63"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mm (steel in RAL 7035)</w:t>
      </w:r>
    </w:p>
    <w:p w14:paraId="3E2922D8" w14:textId="77777777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Housing also in RAL or V2A on request</w:t>
      </w:r>
    </w:p>
    <w:p w14:paraId="4B2A7D2D" w14:textId="77777777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Control cabinet lockable with toggle handle</w:t>
      </w:r>
    </w:p>
    <w:p w14:paraId="381116D7" w14:textId="42B90271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Control cabinet heating (only for control cabinet size 600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600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</w:t>
      </w:r>
      <w:r w:rsidRPr="00D27EC7">
        <w:rPr>
          <w:rFonts w:ascii="Arial" w:hAnsi="Arial" w:cs="Arial"/>
          <w:sz w:val="20"/>
          <w:szCs w:val="20"/>
        </w:rPr>
        <w:t>210 mm)</w:t>
      </w:r>
    </w:p>
    <w:p w14:paraId="02A61ABD" w14:textId="36C98353" w:rsidR="00D27EC7" w:rsidRPr="00D27EC7" w:rsidRDefault="00D27EC7" w:rsidP="00D27EC7">
      <w:pPr>
        <w:rPr>
          <w:rFonts w:ascii="Arial" w:hAnsi="Arial" w:cs="Arial"/>
          <w:b/>
          <w:bCs/>
          <w:sz w:val="20"/>
          <w:szCs w:val="20"/>
        </w:rPr>
      </w:pPr>
      <w:r w:rsidRPr="00D27EC7">
        <w:rPr>
          <w:rFonts w:ascii="Arial" w:hAnsi="Arial" w:cs="Arial"/>
          <w:b/>
          <w:bCs/>
          <w:sz w:val="20"/>
          <w:szCs w:val="20"/>
        </w:rPr>
        <w:t>Option</w:t>
      </w:r>
      <w:r>
        <w:rPr>
          <w:rFonts w:ascii="Arial" w:hAnsi="Arial" w:cs="Arial"/>
          <w:b/>
          <w:bCs/>
          <w:sz w:val="20"/>
          <w:szCs w:val="20"/>
        </w:rPr>
        <w:t>al</w:t>
      </w:r>
      <w:r w:rsidRPr="00D27EC7">
        <w:rPr>
          <w:rFonts w:ascii="Arial" w:hAnsi="Arial" w:cs="Arial"/>
          <w:b/>
          <w:bCs/>
          <w:sz w:val="20"/>
          <w:szCs w:val="20"/>
        </w:rPr>
        <w:t>:</w:t>
      </w:r>
    </w:p>
    <w:p w14:paraId="395C75F7" w14:textId="77777777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Optionally with control switches on the housing (also lockable)</w:t>
      </w:r>
    </w:p>
    <w:p w14:paraId="2B264C24" w14:textId="77777777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Hygienic design available for special applications (sizes vary)</w:t>
      </w:r>
    </w:p>
    <w:p w14:paraId="7743CF86" w14:textId="362D7196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Potential-free signalling contacts (can be assigned up to max. 24 volts DC)</w:t>
      </w:r>
    </w:p>
    <w:p w14:paraId="7F7D4EB2" w14:textId="30402712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Potential-free signalling contacts (can be assigned increased power up to 230 volts)</w:t>
      </w:r>
    </w:p>
    <w:p w14:paraId="05410F29" w14:textId="77777777" w:rsidR="00D27EC7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error message</w:t>
      </w:r>
    </w:p>
    <w:p w14:paraId="6BAA060F" w14:textId="2BEF3B30" w:rsidR="00771F35" w:rsidRPr="00D27EC7" w:rsidRDefault="00D27EC7" w:rsidP="00D27EC7">
      <w:pPr>
        <w:rPr>
          <w:rFonts w:ascii="Arial" w:hAnsi="Arial" w:cs="Arial"/>
          <w:sz w:val="20"/>
          <w:szCs w:val="20"/>
        </w:rPr>
      </w:pPr>
      <w:r w:rsidRPr="00D27EC7">
        <w:rPr>
          <w:rFonts w:ascii="Arial" w:hAnsi="Arial" w:cs="Arial"/>
          <w:sz w:val="20"/>
          <w:szCs w:val="20"/>
        </w:rPr>
        <w:t>Conveyor technology interface (additional circuit board)</w:t>
      </w:r>
    </w:p>
    <w:sectPr w:rsidR="00771F35" w:rsidRPr="00D27E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EC7"/>
    <w:rsid w:val="00771F35"/>
    <w:rsid w:val="00C54C63"/>
    <w:rsid w:val="00D2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73443"/>
  <w15:chartTrackingRefBased/>
  <w15:docId w15:val="{4651CBFD-7AE3-473F-BB96-C1AB6482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Amanda Cruxton-Chance</cp:lastModifiedBy>
  <cp:revision>2</cp:revision>
  <dcterms:created xsi:type="dcterms:W3CDTF">2023-03-01T16:54:00Z</dcterms:created>
  <dcterms:modified xsi:type="dcterms:W3CDTF">2023-03-01T16:54:00Z</dcterms:modified>
</cp:coreProperties>
</file>