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B97D9" w14:textId="77777777" w:rsidR="009A50DE" w:rsidRDefault="009A50DE" w:rsidP="009A50DE">
      <w:pPr>
        <w:rPr>
          <w:rFonts w:ascii="Arial" w:hAnsi="Arial" w:cs="Arial"/>
          <w:sz w:val="20"/>
          <w:szCs w:val="20"/>
        </w:rPr>
      </w:pPr>
      <w:r w:rsidRPr="009A50DE">
        <w:rPr>
          <w:rFonts w:ascii="Arial" w:hAnsi="Arial" w:cs="Arial"/>
          <w:b/>
          <w:bCs/>
          <w:sz w:val="20"/>
          <w:szCs w:val="20"/>
          <w:u w:val="single"/>
        </w:rPr>
        <w:t>HIGH-SPEED TURBO ROLL-UP DOOR</w:t>
      </w:r>
      <w:r w:rsidRPr="009A50DE">
        <w:rPr>
          <w:rFonts w:ascii="Arial" w:hAnsi="Arial" w:cs="Arial"/>
          <w:b/>
          <w:bCs/>
          <w:sz w:val="20"/>
          <w:szCs w:val="20"/>
        </w:rPr>
        <w:t>, type “EFA-STR®-S”</w:t>
      </w:r>
      <w:r w:rsidRPr="009A50DE">
        <w:rPr>
          <w:rFonts w:ascii="Arial" w:hAnsi="Arial" w:cs="Arial"/>
          <w:b/>
          <w:bCs/>
          <w:sz w:val="20"/>
          <w:szCs w:val="20"/>
        </w:rPr>
        <w:br/>
      </w:r>
      <w:r w:rsidRPr="009A50DE">
        <w:rPr>
          <w:rFonts w:ascii="Arial" w:hAnsi="Arial" w:cs="Arial"/>
          <w:sz w:val="20"/>
          <w:szCs w:val="20"/>
        </w:rPr>
        <w:br/>
        <w:t>Manufacture, delivery and installation of:</w:t>
      </w:r>
      <w:r w:rsidRPr="009A50DE">
        <w:rPr>
          <w:rFonts w:ascii="Arial" w:hAnsi="Arial" w:cs="Arial"/>
          <w:sz w:val="20"/>
          <w:szCs w:val="20"/>
        </w:rPr>
        <w:br/>
      </w:r>
      <w:r w:rsidRPr="009A50DE">
        <w:rPr>
          <w:rFonts w:ascii="Arial" w:hAnsi="Arial" w:cs="Arial"/>
          <w:sz w:val="20"/>
          <w:szCs w:val="20"/>
        </w:rPr>
        <w:br/>
        <w:t>high-speed turbo roll-up door, type “EFA-STR®-S”, with electro-mechanical high-performance door drive for permanent industrial applications</w:t>
      </w:r>
      <w:r w:rsidRPr="009A50DE">
        <w:rPr>
          <w:rFonts w:ascii="Arial" w:hAnsi="Arial" w:cs="Arial"/>
          <w:sz w:val="20"/>
          <w:szCs w:val="20"/>
        </w:rPr>
        <w:br/>
      </w:r>
      <w:r w:rsidRPr="009A50DE">
        <w:rPr>
          <w:rFonts w:ascii="Arial" w:hAnsi="Arial" w:cs="Arial"/>
          <w:sz w:val="20"/>
          <w:szCs w:val="20"/>
        </w:rPr>
        <w:br/>
        <w:t>The door system primarily consists of:</w:t>
      </w:r>
      <w:r w:rsidRPr="009A50DE">
        <w:rPr>
          <w:rFonts w:ascii="Arial" w:hAnsi="Arial" w:cs="Arial"/>
          <w:sz w:val="20"/>
          <w:szCs w:val="20"/>
        </w:rPr>
        <w:br/>
        <w:t>self-supporting steel side frames, steel parts (which are generally galvanised) and spiral-shaped door-leaf attachments</w:t>
      </w:r>
      <w:r w:rsidRPr="009A50DE">
        <w:rPr>
          <w:rFonts w:ascii="Arial" w:hAnsi="Arial" w:cs="Arial"/>
          <w:sz w:val="20"/>
          <w:szCs w:val="20"/>
        </w:rPr>
        <w:br/>
        <w:t xml:space="preserve">The force is applied on both sides: To achieve this, a synchronised drive is installed. Ball-bearing precision rolling units </w:t>
      </w:r>
      <w:proofErr w:type="gramStart"/>
      <w:r w:rsidRPr="009A50DE">
        <w:rPr>
          <w:rFonts w:ascii="Arial" w:hAnsi="Arial" w:cs="Arial"/>
          <w:sz w:val="20"/>
          <w:szCs w:val="20"/>
        </w:rPr>
        <w:t>have to</w:t>
      </w:r>
      <w:proofErr w:type="gramEnd"/>
      <w:r w:rsidRPr="009A50DE">
        <w:rPr>
          <w:rFonts w:ascii="Arial" w:hAnsi="Arial" w:cs="Arial"/>
          <w:sz w:val="20"/>
          <w:szCs w:val="20"/>
        </w:rPr>
        <w:t xml:space="preserve"> be used for the precise, smooth and low-noise guidance of the hinge strips. A sufficiently dimensioned tension spring mechanism, ensuring the weight balancing of the door leaf and manual opening of the door (</w:t>
      </w:r>
      <w:proofErr w:type="gramStart"/>
      <w:r w:rsidRPr="009A50DE">
        <w:rPr>
          <w:rFonts w:ascii="Arial" w:hAnsi="Arial" w:cs="Arial"/>
          <w:sz w:val="20"/>
          <w:szCs w:val="20"/>
        </w:rPr>
        <w:t>e.g.</w:t>
      </w:r>
      <w:proofErr w:type="gramEnd"/>
      <w:r w:rsidRPr="009A50DE">
        <w:rPr>
          <w:rFonts w:ascii="Arial" w:hAnsi="Arial" w:cs="Arial"/>
          <w:sz w:val="20"/>
          <w:szCs w:val="20"/>
        </w:rPr>
        <w:t xml:space="preserve"> in the case of a power failure), is installed in the door frames, in accordance with DIN EN 12604. </w:t>
      </w:r>
      <w:r w:rsidRPr="009A50DE">
        <w:rPr>
          <w:rFonts w:ascii="Arial" w:hAnsi="Arial" w:cs="Arial"/>
          <w:sz w:val="20"/>
          <w:szCs w:val="20"/>
        </w:rPr>
        <w:br/>
      </w:r>
      <w:r w:rsidRPr="009A50DE">
        <w:rPr>
          <w:rFonts w:ascii="Arial" w:hAnsi="Arial" w:cs="Arial"/>
          <w:sz w:val="20"/>
          <w:szCs w:val="20"/>
        </w:rPr>
        <w:br/>
        <w:t xml:space="preserve">The flexible DOOR LEAF is generally made of wear-free, single-walled PVC fibre and is moved upwards and/or downwards in a force-closed manner. Four standardised segment fields are connected to form individual modules each, which can be exchanged easily and quickly. Curtain colours available: blue, red, </w:t>
      </w:r>
      <w:proofErr w:type="gramStart"/>
      <w:r w:rsidRPr="009A50DE">
        <w:rPr>
          <w:rFonts w:ascii="Arial" w:hAnsi="Arial" w:cs="Arial"/>
          <w:sz w:val="20"/>
          <w:szCs w:val="20"/>
        </w:rPr>
        <w:t>yellow</w:t>
      </w:r>
      <w:proofErr w:type="gramEnd"/>
      <w:r w:rsidRPr="009A50DE">
        <w:rPr>
          <w:rFonts w:ascii="Arial" w:hAnsi="Arial" w:cs="Arial"/>
          <w:sz w:val="20"/>
          <w:szCs w:val="20"/>
        </w:rPr>
        <w:t xml:space="preserve"> and grey. Upon request, a transparent window with a nominal height of about 900 mm is available without surcharge. The curtain is laterally guided in a manner so that linear expansion is ruled out.  Anodised aluminium posts reinforce the door leaf. The modular structure ensures a quick and low-cost exchange of individual sections.</w:t>
      </w:r>
      <w:r w:rsidRPr="009A50DE">
        <w:rPr>
          <w:rFonts w:ascii="Arial" w:hAnsi="Arial" w:cs="Arial"/>
          <w:sz w:val="20"/>
          <w:szCs w:val="20"/>
        </w:rPr>
        <w:br/>
      </w:r>
      <w:r w:rsidRPr="009A50DE">
        <w:rPr>
          <w:rFonts w:ascii="Arial" w:hAnsi="Arial" w:cs="Arial"/>
          <w:sz w:val="20"/>
          <w:szCs w:val="20"/>
        </w:rPr>
        <w:br/>
        <w:t xml:space="preserve">The SPIRAL BODY is designed to guide the laths of the door leaf entirely without contact, and therefore without wear, and with best noise reduction possible. </w:t>
      </w:r>
      <w:r w:rsidRPr="009A50DE">
        <w:rPr>
          <w:rFonts w:ascii="Arial" w:hAnsi="Arial" w:cs="Arial"/>
          <w:sz w:val="20"/>
          <w:szCs w:val="20"/>
        </w:rPr>
        <w:br/>
        <w:t>Spiral form: Round spiral</w:t>
      </w:r>
      <w:r w:rsidRPr="009A50DE">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9A50DE">
        <w:rPr>
          <w:rFonts w:ascii="Arial" w:hAnsi="Arial" w:cs="Arial"/>
          <w:sz w:val="20"/>
          <w:szCs w:val="20"/>
        </w:rPr>
        <w:br/>
      </w:r>
      <w:r w:rsidRPr="009A50DE">
        <w:rPr>
          <w:rFonts w:ascii="Arial" w:hAnsi="Arial" w:cs="Arial"/>
          <w:sz w:val="20"/>
          <w:szCs w:val="20"/>
        </w:rPr>
        <w:br/>
      </w:r>
      <w:r w:rsidRPr="009A50DE">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9A50DE">
        <w:rPr>
          <w:rFonts w:ascii="Arial" w:hAnsi="Arial" w:cs="Arial"/>
          <w:b/>
          <w:bCs/>
          <w:sz w:val="20"/>
          <w:szCs w:val="20"/>
        </w:rPr>
        <w:t>up to approx. 2.8 m/s</w:t>
      </w:r>
      <w:r w:rsidRPr="009A50DE">
        <w:rPr>
          <w:rFonts w:ascii="Arial" w:hAnsi="Arial" w:cs="Arial"/>
          <w:b/>
          <w:bCs/>
          <w:sz w:val="20"/>
          <w:szCs w:val="20"/>
        </w:rPr>
        <w:br/>
        <w:t xml:space="preserve">Max. DOOR LEAF SPEED: </w:t>
      </w:r>
      <w:r>
        <w:rPr>
          <w:rFonts w:ascii="Arial" w:hAnsi="Arial" w:cs="Arial"/>
          <w:b/>
          <w:bCs/>
          <w:sz w:val="20"/>
          <w:szCs w:val="20"/>
        </w:rPr>
        <w:tab/>
      </w:r>
      <w:r w:rsidRPr="009A50DE">
        <w:rPr>
          <w:rFonts w:ascii="Arial" w:hAnsi="Arial" w:cs="Arial"/>
          <w:b/>
          <w:bCs/>
          <w:sz w:val="20"/>
          <w:szCs w:val="20"/>
        </w:rPr>
        <w:t>up to approx. 3.2 m/s</w:t>
      </w:r>
      <w:r w:rsidRPr="009A50DE">
        <w:rPr>
          <w:rFonts w:ascii="Arial" w:hAnsi="Arial" w:cs="Arial"/>
          <w:b/>
          <w:bCs/>
          <w:sz w:val="20"/>
          <w:szCs w:val="20"/>
        </w:rPr>
        <w:br/>
        <w:t>(depending on the door size)</w:t>
      </w:r>
      <w:r w:rsidRPr="009A50DE">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9A50DE">
        <w:rPr>
          <w:rFonts w:ascii="Arial" w:hAnsi="Arial" w:cs="Arial"/>
          <w:b/>
          <w:bCs/>
          <w:sz w:val="20"/>
          <w:szCs w:val="20"/>
        </w:rPr>
        <w:t>up to approx. 1.0 m/s</w:t>
      </w:r>
      <w:r w:rsidRPr="009A50DE">
        <w:rPr>
          <w:rFonts w:ascii="Arial" w:hAnsi="Arial" w:cs="Arial"/>
          <w:b/>
          <w:bCs/>
          <w:sz w:val="20"/>
          <w:szCs w:val="20"/>
        </w:rPr>
        <w:br/>
      </w:r>
      <w:r w:rsidRPr="009A50DE">
        <w:rPr>
          <w:rFonts w:ascii="Arial" w:hAnsi="Arial" w:cs="Arial"/>
          <w:sz w:val="20"/>
          <w:szCs w:val="20"/>
        </w:rPr>
        <w:br/>
        <w:t xml:space="preserve">The </w:t>
      </w:r>
      <w:r w:rsidRPr="009A50DE">
        <w:rPr>
          <w:rFonts w:ascii="Arial" w:hAnsi="Arial" w:cs="Arial"/>
          <w:b/>
          <w:bCs/>
          <w:sz w:val="20"/>
          <w:szCs w:val="20"/>
        </w:rPr>
        <w:t>MICROPROCESSOR CONTROL</w:t>
      </w:r>
      <w:r w:rsidRPr="009A50DE">
        <w:rPr>
          <w:rFonts w:ascii="Arial" w:hAnsi="Arial" w:cs="Arial"/>
          <w:sz w:val="20"/>
          <w:szCs w:val="20"/>
        </w:rPr>
        <w:t xml:space="preserve"> is installed along with the integrated frequency converter in a separate plastic switch cabinet, protection class IP 65. Connection to 230V / 50 Hz power supply on-site.</w:t>
      </w:r>
      <w:r w:rsidRPr="009A50DE">
        <w:rPr>
          <w:rFonts w:ascii="Arial" w:hAnsi="Arial" w:cs="Arial"/>
          <w:sz w:val="20"/>
          <w:szCs w:val="20"/>
        </w:rPr>
        <w:br/>
      </w:r>
      <w:r w:rsidRPr="009A50DE">
        <w:rPr>
          <w:rFonts w:ascii="Arial" w:hAnsi="Arial" w:cs="Arial"/>
          <w:sz w:val="20"/>
          <w:szCs w:val="20"/>
        </w:rPr>
        <w:br/>
        <w:t>The scope of delivery includes an electric safety contact edge, self-monitoring according to DIN EN12453: The connection cable must be guided and protected within the door frame by an energy chain.</w:t>
      </w:r>
      <w:r w:rsidRPr="009A50DE">
        <w:rPr>
          <w:rFonts w:ascii="Arial" w:hAnsi="Arial" w:cs="Arial"/>
          <w:sz w:val="20"/>
          <w:szCs w:val="20"/>
        </w:rPr>
        <w:br/>
      </w:r>
      <w:r w:rsidRPr="009A50DE">
        <w:rPr>
          <w:rFonts w:ascii="Arial" w:hAnsi="Arial" w:cs="Arial"/>
          <w:sz w:val="20"/>
          <w:szCs w:val="20"/>
        </w:rPr>
        <w:br/>
        <w:t>Regulations pursuant to DIN EN 13241-1 are complied with;</w:t>
      </w:r>
      <w:r w:rsidRPr="009A50DE">
        <w:rPr>
          <w:rFonts w:ascii="Arial" w:hAnsi="Arial" w:cs="Arial"/>
          <w:sz w:val="20"/>
          <w:szCs w:val="20"/>
        </w:rPr>
        <w:br/>
        <w:t>Resistance to wind load in accordance with DIN EN 12424, up to class 3</w:t>
      </w:r>
      <w:r w:rsidRPr="009A50DE">
        <w:rPr>
          <w:rFonts w:ascii="Arial" w:hAnsi="Arial" w:cs="Arial"/>
          <w:sz w:val="20"/>
          <w:szCs w:val="20"/>
        </w:rPr>
        <w:br/>
        <w:t>Airborne sound insulation in accordance with DIN EN 7171, up to 12 dB(A)</w:t>
      </w:r>
      <w:r w:rsidRPr="009A50DE">
        <w:rPr>
          <w:rFonts w:ascii="Arial" w:hAnsi="Arial" w:cs="Arial"/>
          <w:sz w:val="20"/>
          <w:szCs w:val="20"/>
        </w:rPr>
        <w:br/>
        <w:t xml:space="preserve"> (values dependant on the door size and equipment)</w:t>
      </w:r>
      <w:r w:rsidRPr="009A50DE">
        <w:rPr>
          <w:rFonts w:ascii="Arial" w:hAnsi="Arial" w:cs="Arial"/>
          <w:sz w:val="20"/>
          <w:szCs w:val="20"/>
        </w:rPr>
        <w:br/>
      </w:r>
      <w:r w:rsidRPr="009A50DE">
        <w:rPr>
          <w:rFonts w:ascii="Arial" w:hAnsi="Arial" w:cs="Arial"/>
          <w:sz w:val="20"/>
          <w:szCs w:val="20"/>
        </w:rPr>
        <w:br/>
      </w:r>
      <w:r w:rsidRPr="009A50DE">
        <w:rPr>
          <w:rFonts w:ascii="Arial" w:hAnsi="Arial" w:cs="Arial"/>
          <w:sz w:val="20"/>
          <w:szCs w:val="20"/>
        </w:rPr>
        <w:br/>
        <w:t>for clear passage opening dimensions</w:t>
      </w:r>
      <w:r w:rsidRPr="009A50DE">
        <w:rPr>
          <w:rFonts w:ascii="Arial" w:hAnsi="Arial" w:cs="Arial"/>
          <w:sz w:val="20"/>
          <w:szCs w:val="20"/>
        </w:rPr>
        <w:br/>
        <w:t>Width = ............... mm  x  Height = ............... mm</w:t>
      </w:r>
      <w:r w:rsidRPr="009A50DE">
        <w:rPr>
          <w:rFonts w:ascii="Arial" w:hAnsi="Arial" w:cs="Arial"/>
          <w:sz w:val="20"/>
          <w:szCs w:val="20"/>
        </w:rPr>
        <w:br/>
      </w:r>
      <w:r w:rsidRPr="009A50DE">
        <w:rPr>
          <w:rFonts w:ascii="Arial" w:hAnsi="Arial" w:cs="Arial"/>
          <w:sz w:val="20"/>
          <w:szCs w:val="20"/>
        </w:rPr>
        <w:br/>
      </w:r>
      <w:r w:rsidRPr="009A50DE">
        <w:rPr>
          <w:rFonts w:ascii="Arial" w:hAnsi="Arial" w:cs="Arial"/>
          <w:sz w:val="20"/>
          <w:szCs w:val="20"/>
        </w:rPr>
        <w:br/>
      </w:r>
      <w:r w:rsidRPr="009A50DE">
        <w:rPr>
          <w:rFonts w:ascii="Arial" w:hAnsi="Arial" w:cs="Arial"/>
          <w:sz w:val="20"/>
          <w:szCs w:val="20"/>
        </w:rPr>
        <w:br/>
      </w:r>
    </w:p>
    <w:p w14:paraId="59124697" w14:textId="7B7F0329" w:rsidR="009A50DE" w:rsidRPr="009A50DE" w:rsidRDefault="009A50DE" w:rsidP="009A50DE">
      <w:pPr>
        <w:rPr>
          <w:rFonts w:ascii="Arial" w:hAnsi="Arial" w:cs="Arial"/>
          <w:sz w:val="20"/>
          <w:szCs w:val="20"/>
        </w:rPr>
      </w:pPr>
      <w:r w:rsidRPr="009A50DE">
        <w:rPr>
          <w:rFonts w:ascii="Arial" w:hAnsi="Arial" w:cs="Arial"/>
          <w:b/>
          <w:bCs/>
          <w:sz w:val="20"/>
          <w:szCs w:val="20"/>
          <w:u w:val="single"/>
        </w:rPr>
        <w:lastRenderedPageBreak/>
        <w:t>OPTIONS for high-speed turbo roll-up door “EFA-STR®-S”:</w:t>
      </w:r>
      <w:r w:rsidRPr="009A50DE">
        <w:rPr>
          <w:rFonts w:ascii="Arial" w:hAnsi="Arial" w:cs="Arial"/>
          <w:b/>
          <w:bCs/>
          <w:sz w:val="20"/>
          <w:szCs w:val="20"/>
          <w:u w:val="single"/>
        </w:rPr>
        <w:br/>
      </w:r>
      <w:r w:rsidRPr="009A50DE">
        <w:rPr>
          <w:rFonts w:ascii="Arial" w:hAnsi="Arial" w:cs="Arial"/>
          <w:sz w:val="20"/>
          <w:szCs w:val="20"/>
        </w:rPr>
        <w:br/>
        <w:t>Surface</w:t>
      </w:r>
      <w:r w:rsidRPr="009A50DE">
        <w:rPr>
          <w:rFonts w:ascii="Arial" w:hAnsi="Arial" w:cs="Arial"/>
          <w:sz w:val="20"/>
          <w:szCs w:val="20"/>
        </w:rPr>
        <w:br/>
        <w:t>Powder coating of all galvanised steel parts in a colour according to RAL __________ (metallic colours are not available)</w:t>
      </w:r>
      <w:r w:rsidRPr="009A50DE">
        <w:rPr>
          <w:rFonts w:ascii="Arial" w:hAnsi="Arial" w:cs="Arial"/>
          <w:sz w:val="20"/>
          <w:szCs w:val="20"/>
        </w:rPr>
        <w:br/>
      </w:r>
      <w:r w:rsidRPr="009A50DE">
        <w:rPr>
          <w:rFonts w:ascii="Arial" w:hAnsi="Arial" w:cs="Arial"/>
          <w:sz w:val="20"/>
          <w:szCs w:val="20"/>
        </w:rPr>
        <w:br/>
        <w:t>Stainless steel version (V2A) of all visible steel parts, visible surface polished, grain size 220,</w:t>
      </w:r>
      <w:r w:rsidRPr="009A50DE">
        <w:rPr>
          <w:rFonts w:ascii="Arial" w:hAnsi="Arial" w:cs="Arial"/>
          <w:sz w:val="20"/>
          <w:szCs w:val="20"/>
        </w:rPr>
        <w:br/>
        <w:t>incl. switch cabinet made of V2A, incl. guide rollers with V2A bearings, e.g. for wet operations</w:t>
      </w:r>
      <w:r w:rsidRPr="009A50DE">
        <w:rPr>
          <w:rFonts w:ascii="Arial" w:hAnsi="Arial" w:cs="Arial"/>
          <w:sz w:val="20"/>
          <w:szCs w:val="20"/>
        </w:rPr>
        <w:br/>
      </w:r>
      <w:r w:rsidRPr="009A50DE">
        <w:rPr>
          <w:rFonts w:ascii="Arial" w:hAnsi="Arial" w:cs="Arial"/>
          <w:sz w:val="20"/>
          <w:szCs w:val="20"/>
        </w:rPr>
        <w:br/>
      </w:r>
      <w:r w:rsidRPr="009A50DE">
        <w:rPr>
          <w:rFonts w:ascii="Arial" w:hAnsi="Arial" w:cs="Arial"/>
          <w:b/>
          <w:bCs/>
          <w:sz w:val="20"/>
          <w:szCs w:val="20"/>
        </w:rPr>
        <w:t>Standard speed:</w:t>
      </w:r>
      <w:r w:rsidRPr="009A50DE">
        <w:rPr>
          <w:rFonts w:ascii="Arial" w:hAnsi="Arial" w:cs="Arial"/>
          <w:sz w:val="20"/>
          <w:szCs w:val="20"/>
        </w:rPr>
        <w:br/>
        <w:t>Reduced price for version with standard speed:</w:t>
      </w:r>
      <w:r w:rsidRPr="009A50DE">
        <w:rPr>
          <w:rFonts w:ascii="Arial" w:hAnsi="Arial" w:cs="Arial"/>
          <w:sz w:val="20"/>
          <w:szCs w:val="20"/>
        </w:rPr>
        <w:br/>
        <w:t xml:space="preserve">OPENING SPEED: </w:t>
      </w:r>
      <w:r>
        <w:rPr>
          <w:rFonts w:ascii="Arial" w:hAnsi="Arial" w:cs="Arial"/>
          <w:sz w:val="20"/>
          <w:szCs w:val="20"/>
        </w:rPr>
        <w:tab/>
      </w:r>
      <w:r>
        <w:rPr>
          <w:rFonts w:ascii="Arial" w:hAnsi="Arial" w:cs="Arial"/>
          <w:sz w:val="20"/>
          <w:szCs w:val="20"/>
        </w:rPr>
        <w:tab/>
      </w:r>
      <w:r w:rsidRPr="009A50DE">
        <w:rPr>
          <w:rFonts w:ascii="Arial" w:hAnsi="Arial" w:cs="Arial"/>
          <w:sz w:val="20"/>
          <w:szCs w:val="20"/>
        </w:rPr>
        <w:t>up to approx. 1.6 m/s</w:t>
      </w:r>
      <w:r w:rsidRPr="009A50DE">
        <w:rPr>
          <w:rFonts w:ascii="Arial" w:hAnsi="Arial" w:cs="Arial"/>
          <w:sz w:val="20"/>
          <w:szCs w:val="20"/>
        </w:rPr>
        <w:br/>
        <w:t xml:space="preserve">Max. DOOR LEAF SPEED: </w:t>
      </w:r>
      <w:r>
        <w:rPr>
          <w:rFonts w:ascii="Arial" w:hAnsi="Arial" w:cs="Arial"/>
          <w:sz w:val="20"/>
          <w:szCs w:val="20"/>
        </w:rPr>
        <w:tab/>
      </w:r>
      <w:r w:rsidRPr="009A50DE">
        <w:rPr>
          <w:rFonts w:ascii="Arial" w:hAnsi="Arial" w:cs="Arial"/>
          <w:sz w:val="20"/>
          <w:szCs w:val="20"/>
        </w:rPr>
        <w:t>up to approx. 2.0 m/s</w:t>
      </w:r>
      <w:r w:rsidRPr="009A50DE">
        <w:rPr>
          <w:rFonts w:ascii="Arial" w:hAnsi="Arial" w:cs="Arial"/>
          <w:sz w:val="20"/>
          <w:szCs w:val="20"/>
        </w:rPr>
        <w:br/>
        <w:t>(depending on the lifting height)</w:t>
      </w:r>
      <w:r w:rsidRPr="009A50DE">
        <w:rPr>
          <w:rFonts w:ascii="Arial" w:hAnsi="Arial" w:cs="Arial"/>
          <w:sz w:val="20"/>
          <w:szCs w:val="20"/>
        </w:rPr>
        <w:br/>
        <w:t xml:space="preserve">CLOSING SPEED: </w:t>
      </w:r>
      <w:r>
        <w:rPr>
          <w:rFonts w:ascii="Arial" w:hAnsi="Arial" w:cs="Arial"/>
          <w:sz w:val="20"/>
          <w:szCs w:val="20"/>
        </w:rPr>
        <w:tab/>
      </w:r>
      <w:r>
        <w:rPr>
          <w:rFonts w:ascii="Arial" w:hAnsi="Arial" w:cs="Arial"/>
          <w:sz w:val="20"/>
          <w:szCs w:val="20"/>
        </w:rPr>
        <w:tab/>
      </w:r>
      <w:r w:rsidRPr="009A50DE">
        <w:rPr>
          <w:rFonts w:ascii="Arial" w:hAnsi="Arial" w:cs="Arial"/>
          <w:sz w:val="20"/>
          <w:szCs w:val="20"/>
        </w:rPr>
        <w:t>up to approx. 1.0 m/s</w:t>
      </w:r>
      <w:r w:rsidRPr="009A50DE">
        <w:rPr>
          <w:rFonts w:ascii="Arial" w:hAnsi="Arial" w:cs="Arial"/>
          <w:sz w:val="20"/>
          <w:szCs w:val="20"/>
        </w:rPr>
        <w:br/>
      </w:r>
      <w:r w:rsidRPr="009A50DE">
        <w:rPr>
          <w:rFonts w:ascii="Arial" w:hAnsi="Arial" w:cs="Arial"/>
          <w:b/>
          <w:bCs/>
          <w:sz w:val="20"/>
          <w:szCs w:val="20"/>
        </w:rPr>
        <w:br/>
        <w:t>Alternative safety system:</w:t>
      </w:r>
      <w:r w:rsidRPr="009A50DE">
        <w:rPr>
          <w:rFonts w:ascii="Arial" w:hAnsi="Arial" w:cs="Arial"/>
          <w:sz w:val="20"/>
          <w:szCs w:val="20"/>
        </w:rPr>
        <w:br/>
        <w:t>Surcharge for a self-monitoring, TÜV-certified DOOR LIGHT CURTAIN (EFA-TLG®), completely safely integrated into the side frame of the door. The light curtain is directly active at the door closing level and generates an infrared light curtain which covers almost the entire surface, up to a height of 2.5 metres. Obstacles are detected without contact. This immediately stops the closing movement of the door. Thus, enabling the reversing opening to be initiated at a significantly earlier point in time. Contact bars and/or light barrier(s) are not necessary.</w:t>
      </w:r>
    </w:p>
    <w:p w14:paraId="1771E9D2" w14:textId="19611558" w:rsidR="00B67E69" w:rsidRPr="009A50DE" w:rsidRDefault="00B67E69" w:rsidP="009A50DE"/>
    <w:sectPr w:rsidR="00B67E69" w:rsidRPr="009A50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869CD"/>
    <w:rsid w:val="003942B1"/>
    <w:rsid w:val="008D617E"/>
    <w:rsid w:val="009A50DE"/>
    <w:rsid w:val="00B67E69"/>
    <w:rsid w:val="00C30F9C"/>
    <w:rsid w:val="00D947D3"/>
    <w:rsid w:val="00DF0911"/>
    <w:rsid w:val="00F811D8"/>
    <w:rsid w:val="00FD26C4"/>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 w:type="table" w:styleId="Tabellenraster">
    <w:name w:val="Table Grid"/>
    <w:basedOn w:val="NormaleTabelle"/>
    <w:uiPriority w:val="39"/>
    <w:rsid w:val="00C3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66813">
      <w:bodyDiv w:val="1"/>
      <w:marLeft w:val="0"/>
      <w:marRight w:val="0"/>
      <w:marTop w:val="0"/>
      <w:marBottom w:val="0"/>
      <w:divBdr>
        <w:top w:val="none" w:sz="0" w:space="0" w:color="auto"/>
        <w:left w:val="none" w:sz="0" w:space="0" w:color="auto"/>
        <w:bottom w:val="none" w:sz="0" w:space="0" w:color="auto"/>
        <w:right w:val="none" w:sz="0" w:space="0" w:color="auto"/>
      </w:divBdr>
    </w:div>
    <w:div w:id="325519436">
      <w:bodyDiv w:val="1"/>
      <w:marLeft w:val="0"/>
      <w:marRight w:val="0"/>
      <w:marTop w:val="0"/>
      <w:marBottom w:val="0"/>
      <w:divBdr>
        <w:top w:val="none" w:sz="0" w:space="0" w:color="auto"/>
        <w:left w:val="none" w:sz="0" w:space="0" w:color="auto"/>
        <w:bottom w:val="none" w:sz="0" w:space="0" w:color="auto"/>
        <w:right w:val="none" w:sz="0" w:space="0" w:color="auto"/>
      </w:divBdr>
    </w:div>
    <w:div w:id="1386442910">
      <w:bodyDiv w:val="1"/>
      <w:marLeft w:val="0"/>
      <w:marRight w:val="0"/>
      <w:marTop w:val="0"/>
      <w:marBottom w:val="0"/>
      <w:divBdr>
        <w:top w:val="none" w:sz="0" w:space="0" w:color="auto"/>
        <w:left w:val="none" w:sz="0" w:space="0" w:color="auto"/>
        <w:bottom w:val="none" w:sz="0" w:space="0" w:color="auto"/>
        <w:right w:val="none" w:sz="0" w:space="0" w:color="auto"/>
      </w:divBdr>
    </w:div>
    <w:div w:id="163933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3504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7</cp:revision>
  <dcterms:created xsi:type="dcterms:W3CDTF">2023-04-05T07:19:00Z</dcterms:created>
  <dcterms:modified xsi:type="dcterms:W3CDTF">2023-04-06T05:46:00Z</dcterms:modified>
</cp:coreProperties>
</file>