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681DD" w14:textId="77777777" w:rsidR="00CE1BF9" w:rsidRPr="00CE1BF9" w:rsidRDefault="00CE1BF9" w:rsidP="00CE1BF9">
      <w:pPr>
        <w:rPr>
          <w:rFonts w:ascii="Arial" w:hAnsi="Arial" w:cs="Arial"/>
          <w:b/>
          <w:bCs/>
          <w:sz w:val="20"/>
          <w:szCs w:val="20"/>
        </w:rPr>
      </w:pPr>
      <w:r w:rsidRPr="00CE1BF9">
        <w:rPr>
          <w:rFonts w:ascii="Arial" w:hAnsi="Arial" w:cs="Arial"/>
          <w:b/>
          <w:bCs/>
          <w:sz w:val="20"/>
          <w:szCs w:val="20"/>
          <w:u w:val="single"/>
        </w:rPr>
        <w:t xml:space="preserve">HIGH SPEED SPIRAL DOOR, </w:t>
      </w:r>
      <w:r w:rsidRPr="00CE1BF9">
        <w:rPr>
          <w:rFonts w:ascii="Arial" w:hAnsi="Arial" w:cs="Arial"/>
          <w:b/>
          <w:bCs/>
          <w:sz w:val="20"/>
          <w:szCs w:val="20"/>
        </w:rPr>
        <w:t>type „EFA-SST®- L Secure“</w:t>
      </w:r>
    </w:p>
    <w:p w14:paraId="3EA1EAB7" w14:textId="77777777" w:rsidR="00CE1BF9" w:rsidRPr="00CE1BF9" w:rsidRDefault="00CE1BF9" w:rsidP="00CE1BF9">
      <w:pPr>
        <w:rPr>
          <w:rFonts w:ascii="Arial" w:hAnsi="Arial" w:cs="Arial"/>
          <w:sz w:val="20"/>
          <w:szCs w:val="20"/>
        </w:rPr>
      </w:pPr>
      <w:r w:rsidRPr="00CE1BF9">
        <w:rPr>
          <w:rFonts w:ascii="Arial" w:hAnsi="Arial" w:cs="Arial"/>
          <w:sz w:val="20"/>
          <w:szCs w:val="20"/>
        </w:rPr>
        <w:t>Manufacture, delivery and installation of</w:t>
      </w:r>
    </w:p>
    <w:p w14:paraId="3F186DF0" w14:textId="77777777" w:rsidR="00CE1BF9" w:rsidRPr="00CE1BF9" w:rsidRDefault="00CE1BF9" w:rsidP="00CE1BF9">
      <w:pPr>
        <w:rPr>
          <w:rFonts w:ascii="Arial" w:hAnsi="Arial" w:cs="Arial"/>
          <w:sz w:val="20"/>
          <w:szCs w:val="20"/>
        </w:rPr>
      </w:pPr>
      <w:r w:rsidRPr="00CE1BF9">
        <w:rPr>
          <w:rFonts w:ascii="Arial" w:hAnsi="Arial" w:cs="Arial"/>
          <w:sz w:val="20"/>
          <w:szCs w:val="20"/>
        </w:rPr>
        <w:t>High-speed spiral door, type „EFA-SST®-Secure“, with electro-mechanical high-performance door drive for heaviest, permanent industrial application.</w:t>
      </w:r>
    </w:p>
    <w:p w14:paraId="273E5E1D" w14:textId="77777777" w:rsidR="00CE1BF9" w:rsidRPr="00CE1BF9" w:rsidRDefault="00CE1BF9" w:rsidP="00CE1BF9">
      <w:pPr>
        <w:rPr>
          <w:rFonts w:ascii="Arial" w:hAnsi="Arial" w:cs="Arial"/>
          <w:sz w:val="20"/>
          <w:szCs w:val="20"/>
        </w:rPr>
      </w:pPr>
      <w:r w:rsidRPr="00CE1BF9">
        <w:rPr>
          <w:rFonts w:ascii="Arial" w:hAnsi="Arial" w:cs="Arial"/>
          <w:sz w:val="20"/>
          <w:szCs w:val="20"/>
        </w:rPr>
        <w:t>The certification according to DIN V ENV 1627-1630:1999-04 by an independent institute enables</w:t>
      </w:r>
    </w:p>
    <w:p w14:paraId="1EAD54C8" w14:textId="77777777" w:rsidR="00CE1BF9" w:rsidRPr="00CE1BF9" w:rsidRDefault="00CE1BF9" w:rsidP="00CE1BF9">
      <w:pPr>
        <w:rPr>
          <w:rFonts w:ascii="Arial" w:hAnsi="Arial" w:cs="Arial"/>
          <w:sz w:val="20"/>
          <w:szCs w:val="20"/>
        </w:rPr>
      </w:pPr>
      <w:r w:rsidRPr="00CE1BF9">
        <w:rPr>
          <w:rFonts w:ascii="Arial" w:hAnsi="Arial" w:cs="Arial"/>
          <w:sz w:val="20"/>
          <w:szCs w:val="20"/>
        </w:rPr>
        <w:t>the door system to be used in areas with requirements up to resistance class 3 (WK3) or RC3 acc. DIN/TS 18194:2020 / DIN EN 1627.</w:t>
      </w:r>
    </w:p>
    <w:p w14:paraId="0899F580" w14:textId="77777777" w:rsidR="00CE1BF9" w:rsidRPr="00CE1BF9" w:rsidRDefault="00CE1BF9" w:rsidP="00CE1BF9">
      <w:pPr>
        <w:rPr>
          <w:rFonts w:ascii="Arial" w:hAnsi="Arial" w:cs="Arial"/>
          <w:sz w:val="20"/>
          <w:szCs w:val="20"/>
        </w:rPr>
      </w:pPr>
      <w:r w:rsidRPr="00CE1BF9">
        <w:rPr>
          <w:rFonts w:ascii="Arial" w:hAnsi="Arial" w:cs="Arial"/>
          <w:sz w:val="20"/>
          <w:szCs w:val="20"/>
        </w:rPr>
        <w:t>The door system mainly consists of:</w:t>
      </w:r>
    </w:p>
    <w:p w14:paraId="156BEBD2" w14:textId="77777777" w:rsidR="00CE1BF9" w:rsidRPr="00CE1BF9" w:rsidRDefault="00CE1BF9" w:rsidP="00CE1BF9">
      <w:pPr>
        <w:rPr>
          <w:rFonts w:ascii="Arial" w:hAnsi="Arial" w:cs="Arial"/>
          <w:sz w:val="20"/>
          <w:szCs w:val="20"/>
        </w:rPr>
      </w:pPr>
      <w:r w:rsidRPr="00CE1BF9">
        <w:rPr>
          <w:rFonts w:ascii="Arial" w:hAnsi="Arial" w:cs="Arial"/>
          <w:sz w:val="20"/>
          <w:szCs w:val="20"/>
        </w:rPr>
        <w:t>Self-supporting lateral steel frames; steel parts generally galvanized, spiral-shaped door guidance</w:t>
      </w:r>
    </w:p>
    <w:p w14:paraId="6842933B" w14:textId="77777777" w:rsidR="00CE1BF9" w:rsidRPr="00CE1BF9" w:rsidRDefault="00CE1BF9" w:rsidP="00CE1BF9">
      <w:pPr>
        <w:rPr>
          <w:rFonts w:ascii="Arial" w:hAnsi="Arial" w:cs="Arial"/>
          <w:sz w:val="20"/>
          <w:szCs w:val="20"/>
        </w:rPr>
      </w:pPr>
      <w:r w:rsidRPr="00CE1BF9">
        <w:rPr>
          <w:rFonts w:ascii="Arial" w:hAnsi="Arial" w:cs="Arial"/>
          <w:sz w:val="20"/>
          <w:szCs w:val="20"/>
        </w:rPr>
        <w:t xml:space="preserve">The load is transmitted on both sides: For achieving this, a synchronised shaft will be installed. For the exact, smooth and low-noise guidance of the hinge straps, ball-bearing precision rolling units have to be used. A sufficiently dimensioned tension spring mechanism, ensuring the weight balancing of the door leaf according to the standard DIN EN 12604 and a manual opening of the door (e.g. in the case of a power failure) is installed in the door frames. </w:t>
      </w:r>
    </w:p>
    <w:p w14:paraId="5D172442" w14:textId="77777777" w:rsidR="00CE1BF9" w:rsidRPr="00CE1BF9" w:rsidRDefault="00CE1BF9" w:rsidP="00CE1BF9">
      <w:pPr>
        <w:rPr>
          <w:rFonts w:ascii="Arial" w:hAnsi="Arial" w:cs="Arial"/>
          <w:sz w:val="20"/>
          <w:szCs w:val="20"/>
        </w:rPr>
      </w:pPr>
      <w:r w:rsidRPr="00CE1BF9">
        <w:rPr>
          <w:rFonts w:ascii="Arial" w:hAnsi="Arial" w:cs="Arial"/>
          <w:sz w:val="20"/>
          <w:szCs w:val="20"/>
        </w:rPr>
        <w:t>On both sides arranged locking mechanisms automatically lock the door after each closing process.</w:t>
      </w:r>
    </w:p>
    <w:p w14:paraId="601E7857" w14:textId="77777777" w:rsidR="00CE1BF9" w:rsidRPr="00CE1BF9" w:rsidRDefault="00CE1BF9" w:rsidP="00CE1BF9">
      <w:pPr>
        <w:rPr>
          <w:rFonts w:ascii="Arial" w:hAnsi="Arial" w:cs="Arial"/>
          <w:sz w:val="20"/>
          <w:szCs w:val="20"/>
        </w:rPr>
      </w:pPr>
      <w:r w:rsidRPr="00CE1BF9">
        <w:rPr>
          <w:rFonts w:ascii="Arial" w:hAnsi="Arial" w:cs="Arial"/>
          <w:sz w:val="20"/>
          <w:szCs w:val="20"/>
        </w:rPr>
        <w:t>Door leaf made of double-walled special-profiles, which are fixed onto hinge straps and moved vertically (i.e. up or down), surface anodized (E6/EV1).</w:t>
      </w:r>
    </w:p>
    <w:p w14:paraId="4B39E4E3" w14:textId="77777777" w:rsidR="00CE1BF9" w:rsidRPr="00CE1BF9" w:rsidRDefault="00CE1BF9" w:rsidP="00CE1BF9">
      <w:pPr>
        <w:rPr>
          <w:rFonts w:ascii="Arial" w:hAnsi="Arial" w:cs="Arial"/>
          <w:sz w:val="20"/>
          <w:szCs w:val="20"/>
        </w:rPr>
      </w:pPr>
      <w:r w:rsidRPr="00CE1BF9">
        <w:rPr>
          <w:rFonts w:ascii="Arial" w:hAnsi="Arial" w:cs="Arial"/>
          <w:sz w:val="20"/>
          <w:szCs w:val="20"/>
        </w:rPr>
        <w:t xml:space="preserve">This SPIRAL BODY is designed to guide the laths of the door leaf completely without contact and thus without wear and with best possible noise reduction. </w:t>
      </w:r>
    </w:p>
    <w:p w14:paraId="070EA6D8" w14:textId="77777777" w:rsidR="00CE1BF9" w:rsidRPr="00CE1BF9" w:rsidRDefault="00CE1BF9" w:rsidP="00CE1BF9">
      <w:pPr>
        <w:rPr>
          <w:rFonts w:ascii="Arial" w:hAnsi="Arial" w:cs="Arial"/>
          <w:sz w:val="20"/>
          <w:szCs w:val="20"/>
        </w:rPr>
      </w:pPr>
      <w:r w:rsidRPr="00CE1BF9">
        <w:rPr>
          <w:rFonts w:ascii="Arial" w:hAnsi="Arial" w:cs="Arial"/>
          <w:sz w:val="20"/>
          <w:szCs w:val="20"/>
        </w:rPr>
        <w:t xml:space="preserve">The door system is equipped with a LOCKING MECHANISM. An internal hand lever is used  </w:t>
      </w:r>
    </w:p>
    <w:p w14:paraId="58235FCB" w14:textId="77777777" w:rsidR="00CE1BF9" w:rsidRPr="00CE1BF9" w:rsidRDefault="00CE1BF9" w:rsidP="00CE1BF9">
      <w:pPr>
        <w:rPr>
          <w:rFonts w:ascii="Arial" w:hAnsi="Arial" w:cs="Arial"/>
          <w:sz w:val="20"/>
          <w:szCs w:val="20"/>
        </w:rPr>
      </w:pPr>
      <w:r w:rsidRPr="00CE1BF9">
        <w:rPr>
          <w:rFonts w:ascii="Arial" w:hAnsi="Arial" w:cs="Arial"/>
          <w:sz w:val="20"/>
          <w:szCs w:val="20"/>
        </w:rPr>
        <w:t>for operation.</w:t>
      </w:r>
    </w:p>
    <w:p w14:paraId="6ACE5287" w14:textId="0B2BCB63" w:rsidR="00CE1BF9" w:rsidRPr="00CE1BF9" w:rsidRDefault="00CE1BF9" w:rsidP="00CE1BF9">
      <w:pPr>
        <w:rPr>
          <w:rFonts w:ascii="Arial" w:hAnsi="Arial" w:cs="Arial"/>
          <w:sz w:val="20"/>
          <w:szCs w:val="20"/>
        </w:rPr>
      </w:pPr>
      <w:r w:rsidRPr="00CE1BF9">
        <w:rPr>
          <w:rFonts w:ascii="Arial" w:hAnsi="Arial" w:cs="Arial"/>
          <w:sz w:val="20"/>
          <w:szCs w:val="20"/>
        </w:rPr>
        <w:t>The DOOR is driven by a geared motor which has to be developed as high-frequency motor. The positions of the door are permanently detected by means of non-wearing, inductive proximity switches, with the limits being determined electronically.</w:t>
      </w:r>
    </w:p>
    <w:p w14:paraId="0840FA3C" w14:textId="77777777" w:rsidR="00CE1BF9" w:rsidRPr="00CE1BF9" w:rsidRDefault="00CE1BF9" w:rsidP="00CE1BF9">
      <w:pPr>
        <w:pStyle w:val="KeinLeerraum"/>
        <w:rPr>
          <w:rFonts w:ascii="Arial" w:hAnsi="Arial" w:cs="Arial"/>
          <w:b/>
          <w:bCs/>
          <w:sz w:val="20"/>
          <w:szCs w:val="20"/>
        </w:rPr>
      </w:pPr>
      <w:r w:rsidRPr="00CE1BF9">
        <w:rPr>
          <w:rFonts w:ascii="Arial" w:hAnsi="Arial" w:cs="Arial"/>
          <w:b/>
          <w:bCs/>
          <w:sz w:val="20"/>
          <w:szCs w:val="20"/>
        </w:rPr>
        <w:t>OPENING SPEED:</w:t>
      </w:r>
      <w:r w:rsidRPr="00CE1BF9">
        <w:rPr>
          <w:rFonts w:ascii="Arial" w:hAnsi="Arial" w:cs="Arial"/>
          <w:b/>
          <w:bCs/>
          <w:sz w:val="20"/>
          <w:szCs w:val="20"/>
        </w:rPr>
        <w:tab/>
        <w:t>up to approx. 1.0 m/s</w:t>
      </w:r>
    </w:p>
    <w:p w14:paraId="3FCC8692" w14:textId="114B2735" w:rsidR="00CE1BF9" w:rsidRPr="00CE1BF9" w:rsidRDefault="00CE1BF9" w:rsidP="00CE1BF9">
      <w:pPr>
        <w:pStyle w:val="KeinLeerraum"/>
        <w:rPr>
          <w:rFonts w:ascii="Arial" w:hAnsi="Arial" w:cs="Arial"/>
          <w:b/>
          <w:bCs/>
          <w:sz w:val="20"/>
          <w:szCs w:val="20"/>
        </w:rPr>
      </w:pPr>
      <w:r w:rsidRPr="00CE1BF9">
        <w:rPr>
          <w:rFonts w:ascii="Arial" w:hAnsi="Arial" w:cs="Arial"/>
          <w:b/>
          <w:bCs/>
          <w:sz w:val="20"/>
          <w:szCs w:val="20"/>
        </w:rPr>
        <w:t>(depending on door size)</w:t>
      </w:r>
    </w:p>
    <w:p w14:paraId="2453606A" w14:textId="77777777" w:rsidR="00CE1BF9" w:rsidRPr="00CE1BF9" w:rsidRDefault="00CE1BF9" w:rsidP="00CE1BF9">
      <w:pPr>
        <w:pStyle w:val="KeinLeerraum"/>
        <w:rPr>
          <w:rFonts w:ascii="Arial" w:hAnsi="Arial" w:cs="Arial"/>
          <w:b/>
          <w:bCs/>
          <w:sz w:val="20"/>
          <w:szCs w:val="20"/>
        </w:rPr>
      </w:pPr>
      <w:r w:rsidRPr="00CE1BF9">
        <w:rPr>
          <w:rFonts w:ascii="Arial" w:hAnsi="Arial" w:cs="Arial"/>
          <w:b/>
          <w:bCs/>
          <w:sz w:val="20"/>
          <w:szCs w:val="20"/>
        </w:rPr>
        <w:t>CLOSING SPEED:</w:t>
      </w:r>
      <w:r w:rsidRPr="00CE1BF9">
        <w:rPr>
          <w:rFonts w:ascii="Arial" w:hAnsi="Arial" w:cs="Arial"/>
          <w:b/>
          <w:bCs/>
          <w:sz w:val="20"/>
          <w:szCs w:val="20"/>
        </w:rPr>
        <w:tab/>
        <w:t>up to approx. 0.6 m/s</w:t>
      </w:r>
    </w:p>
    <w:p w14:paraId="2DA68006" w14:textId="77777777" w:rsidR="00CE1BF9" w:rsidRPr="00CE1BF9" w:rsidRDefault="00CE1BF9" w:rsidP="00CE1BF9">
      <w:pPr>
        <w:rPr>
          <w:rFonts w:ascii="Arial" w:hAnsi="Arial" w:cs="Arial"/>
          <w:sz w:val="20"/>
          <w:szCs w:val="20"/>
        </w:rPr>
      </w:pPr>
    </w:p>
    <w:p w14:paraId="678A44E3" w14:textId="77777777" w:rsidR="00CE1BF9" w:rsidRPr="00CE1BF9" w:rsidRDefault="00CE1BF9" w:rsidP="00CE1BF9">
      <w:pPr>
        <w:rPr>
          <w:rFonts w:ascii="Arial" w:hAnsi="Arial" w:cs="Arial"/>
          <w:sz w:val="20"/>
          <w:szCs w:val="20"/>
        </w:rPr>
      </w:pPr>
      <w:r w:rsidRPr="00CE1BF9">
        <w:rPr>
          <w:rFonts w:ascii="Arial" w:hAnsi="Arial" w:cs="Arial"/>
          <w:sz w:val="20"/>
          <w:szCs w:val="20"/>
        </w:rPr>
        <w:t xml:space="preserve">The </w:t>
      </w:r>
      <w:r w:rsidRPr="00CE1BF9">
        <w:rPr>
          <w:rFonts w:ascii="Arial" w:hAnsi="Arial" w:cs="Arial"/>
          <w:b/>
          <w:bCs/>
          <w:sz w:val="20"/>
          <w:szCs w:val="20"/>
        </w:rPr>
        <w:t>MICROPROCESSOR CONTROL</w:t>
      </w:r>
      <w:r w:rsidRPr="00CE1BF9">
        <w:rPr>
          <w:rFonts w:ascii="Arial" w:hAnsi="Arial" w:cs="Arial"/>
          <w:sz w:val="20"/>
          <w:szCs w:val="20"/>
        </w:rPr>
        <w:t xml:space="preserve"> is installed together with the integrated frequency converter in a separate plastic switch cabinet, protection type IP 65. Connection to 230V and/or 400 V / 50 Hz power supply on-site.</w:t>
      </w:r>
    </w:p>
    <w:p w14:paraId="0F4064B2" w14:textId="77777777" w:rsidR="00CE1BF9" w:rsidRPr="00CE1BF9" w:rsidRDefault="00CE1BF9" w:rsidP="00CE1BF9">
      <w:pPr>
        <w:rPr>
          <w:rFonts w:ascii="Arial" w:hAnsi="Arial" w:cs="Arial"/>
          <w:sz w:val="20"/>
          <w:szCs w:val="20"/>
        </w:rPr>
      </w:pPr>
      <w:r w:rsidRPr="00CE1BF9">
        <w:rPr>
          <w:rFonts w:ascii="Arial" w:hAnsi="Arial" w:cs="Arial"/>
          <w:sz w:val="20"/>
          <w:szCs w:val="20"/>
        </w:rPr>
        <w:t xml:space="preserve">The scope of delivery includes a DOOR  LIGHT-LINE GRID (EFA-TLG®), TÜV certified and exactly effective in the door closing line: The safety system is integrated completely protected into the lateral frames and generates a very tight light grid of infrared beams up to a height of 2.5 metres. Obstructions are detected without contact; the automatic closing movement is stopped immediately. </w:t>
      </w:r>
    </w:p>
    <w:p w14:paraId="69B9E28D" w14:textId="77777777" w:rsidR="00CE1BF9" w:rsidRPr="00CE1BF9" w:rsidRDefault="00CE1BF9" w:rsidP="00CE1BF9">
      <w:pPr>
        <w:pStyle w:val="KeinLeerraum"/>
        <w:rPr>
          <w:rFonts w:ascii="Arial" w:hAnsi="Arial" w:cs="Arial"/>
          <w:sz w:val="20"/>
          <w:szCs w:val="20"/>
        </w:rPr>
      </w:pPr>
      <w:r w:rsidRPr="00CE1BF9">
        <w:rPr>
          <w:rFonts w:ascii="Arial" w:hAnsi="Arial" w:cs="Arial"/>
          <w:sz w:val="20"/>
          <w:szCs w:val="20"/>
        </w:rPr>
        <w:t>The following guidelines and standards are taken into account in the</w:t>
      </w:r>
    </w:p>
    <w:p w14:paraId="1B3522DA" w14:textId="77777777" w:rsidR="00CE1BF9" w:rsidRPr="00CE1BF9" w:rsidRDefault="00CE1BF9" w:rsidP="00CE1BF9">
      <w:pPr>
        <w:pStyle w:val="KeinLeerraum"/>
        <w:rPr>
          <w:rFonts w:ascii="Arial" w:hAnsi="Arial" w:cs="Arial"/>
          <w:sz w:val="20"/>
          <w:szCs w:val="20"/>
        </w:rPr>
      </w:pPr>
      <w:r w:rsidRPr="00CE1BF9">
        <w:rPr>
          <w:rFonts w:ascii="Arial" w:hAnsi="Arial" w:cs="Arial"/>
          <w:sz w:val="20"/>
          <w:szCs w:val="20"/>
        </w:rPr>
        <w:t>construction, production and assembly of the door, in particular</w:t>
      </w:r>
    </w:p>
    <w:p w14:paraId="6086C0B0" w14:textId="77777777" w:rsidR="00CE1BF9" w:rsidRPr="00CE1BF9" w:rsidRDefault="00CE1BF9" w:rsidP="00CE1BF9">
      <w:pPr>
        <w:pStyle w:val="KeinLeerraum"/>
        <w:rPr>
          <w:rFonts w:ascii="Arial" w:hAnsi="Arial" w:cs="Arial"/>
          <w:sz w:val="20"/>
          <w:szCs w:val="20"/>
        </w:rPr>
      </w:pPr>
      <w:r w:rsidRPr="00CE1BF9">
        <w:rPr>
          <w:rFonts w:ascii="Arial" w:hAnsi="Arial" w:cs="Arial"/>
          <w:sz w:val="20"/>
          <w:szCs w:val="20"/>
        </w:rPr>
        <w:t>DIN EN 13241-1, DIN EN 60825-4, VDE 0837 part 4 and</w:t>
      </w:r>
    </w:p>
    <w:p w14:paraId="2C9B0252" w14:textId="77777777" w:rsidR="00CE1BF9" w:rsidRPr="00CE1BF9" w:rsidRDefault="00CE1BF9" w:rsidP="00CE1BF9">
      <w:pPr>
        <w:pStyle w:val="KeinLeerraum"/>
        <w:rPr>
          <w:rFonts w:ascii="Arial" w:hAnsi="Arial" w:cs="Arial"/>
          <w:sz w:val="20"/>
          <w:szCs w:val="20"/>
        </w:rPr>
      </w:pPr>
      <w:r w:rsidRPr="00CE1BF9">
        <w:rPr>
          <w:rFonts w:ascii="Arial" w:hAnsi="Arial" w:cs="Arial"/>
          <w:sz w:val="20"/>
          <w:szCs w:val="20"/>
        </w:rPr>
        <w:t>DIN V ENV 1627-1630:1999-04 (WK 3)</w:t>
      </w:r>
    </w:p>
    <w:p w14:paraId="2A2FD52E" w14:textId="77777777" w:rsidR="00CE1BF9" w:rsidRDefault="00CE1BF9" w:rsidP="00CE1BF9">
      <w:pPr>
        <w:rPr>
          <w:rFonts w:ascii="Arial" w:hAnsi="Arial" w:cs="Arial"/>
          <w:sz w:val="20"/>
          <w:szCs w:val="20"/>
        </w:rPr>
      </w:pPr>
    </w:p>
    <w:p w14:paraId="1D59333B" w14:textId="08121DFB" w:rsidR="00CE1BF9" w:rsidRPr="00CE1BF9" w:rsidRDefault="00CE1BF9" w:rsidP="00CE1BF9">
      <w:pPr>
        <w:rPr>
          <w:rFonts w:ascii="Arial" w:hAnsi="Arial" w:cs="Arial"/>
          <w:sz w:val="20"/>
          <w:szCs w:val="20"/>
        </w:rPr>
      </w:pPr>
      <w:r w:rsidRPr="00CE1BF9">
        <w:rPr>
          <w:rFonts w:ascii="Arial" w:hAnsi="Arial" w:cs="Arial"/>
          <w:sz w:val="20"/>
          <w:szCs w:val="20"/>
        </w:rPr>
        <w:t>for clear opening dimensions</w:t>
      </w:r>
    </w:p>
    <w:p w14:paraId="020F21A6" w14:textId="77777777" w:rsidR="00CE1BF9" w:rsidRPr="00CE1BF9" w:rsidRDefault="00CE1BF9" w:rsidP="00CE1BF9">
      <w:pPr>
        <w:rPr>
          <w:rFonts w:ascii="Arial" w:hAnsi="Arial" w:cs="Arial"/>
          <w:sz w:val="20"/>
          <w:szCs w:val="20"/>
        </w:rPr>
      </w:pPr>
      <w:r w:rsidRPr="00CE1BF9">
        <w:rPr>
          <w:rFonts w:ascii="Arial" w:hAnsi="Arial" w:cs="Arial"/>
          <w:sz w:val="20"/>
          <w:szCs w:val="20"/>
        </w:rPr>
        <w:t>Width = ............... mm  x  Height = ............... mm</w:t>
      </w:r>
    </w:p>
    <w:p w14:paraId="4CC6BBE0" w14:textId="77777777" w:rsidR="00CE1BF9" w:rsidRDefault="00CE1BF9" w:rsidP="00CE1BF9">
      <w:pPr>
        <w:rPr>
          <w:rFonts w:ascii="Arial" w:hAnsi="Arial" w:cs="Arial"/>
          <w:sz w:val="20"/>
          <w:szCs w:val="20"/>
        </w:rPr>
      </w:pPr>
    </w:p>
    <w:p w14:paraId="0A1B7EBD" w14:textId="3A14D89C" w:rsidR="00CE1BF9" w:rsidRPr="00CE1BF9" w:rsidRDefault="00CE1BF9" w:rsidP="00CE1BF9">
      <w:pPr>
        <w:rPr>
          <w:rFonts w:ascii="Arial" w:hAnsi="Arial" w:cs="Arial"/>
          <w:sz w:val="20"/>
          <w:szCs w:val="20"/>
        </w:rPr>
      </w:pPr>
      <w:r w:rsidRPr="00CE1BF9">
        <w:rPr>
          <w:rFonts w:ascii="Arial" w:hAnsi="Arial" w:cs="Arial"/>
          <w:sz w:val="20"/>
          <w:szCs w:val="20"/>
        </w:rPr>
        <w:lastRenderedPageBreak/>
        <w:t>Manufacturer:</w:t>
      </w:r>
    </w:p>
    <w:p w14:paraId="5BD9D0C8" w14:textId="77777777" w:rsidR="00CE1BF9" w:rsidRPr="00CE1BF9" w:rsidRDefault="00CE1BF9" w:rsidP="00CE1BF9">
      <w:pPr>
        <w:rPr>
          <w:rFonts w:ascii="Arial" w:hAnsi="Arial" w:cs="Arial"/>
          <w:sz w:val="20"/>
          <w:szCs w:val="20"/>
        </w:rPr>
      </w:pPr>
      <w:r w:rsidRPr="00CE1BF9">
        <w:rPr>
          <w:rFonts w:ascii="Arial" w:hAnsi="Arial" w:cs="Arial"/>
          <w:sz w:val="20"/>
          <w:szCs w:val="20"/>
        </w:rPr>
        <w:t>EFAFLEX Tor- und Sicherheitssysteme GmbH &amp; Co. KG</w:t>
      </w:r>
    </w:p>
    <w:p w14:paraId="4E2B645E" w14:textId="77777777" w:rsidR="00CE1BF9" w:rsidRPr="00CE1BF9" w:rsidRDefault="00CE1BF9" w:rsidP="00CE1BF9">
      <w:pPr>
        <w:rPr>
          <w:rFonts w:ascii="Arial" w:hAnsi="Arial" w:cs="Arial"/>
          <w:sz w:val="20"/>
          <w:szCs w:val="20"/>
        </w:rPr>
      </w:pPr>
      <w:r w:rsidRPr="00CE1BF9">
        <w:rPr>
          <w:rFonts w:ascii="Arial" w:hAnsi="Arial" w:cs="Arial"/>
          <w:sz w:val="20"/>
          <w:szCs w:val="20"/>
        </w:rPr>
        <w:t>www.efaflex.com</w:t>
      </w:r>
    </w:p>
    <w:p w14:paraId="71B65093" w14:textId="77777777" w:rsidR="00CE1BF9" w:rsidRPr="00CE1BF9" w:rsidRDefault="00CE1BF9" w:rsidP="00CE1BF9">
      <w:pPr>
        <w:rPr>
          <w:rFonts w:ascii="Arial" w:hAnsi="Arial" w:cs="Arial"/>
          <w:sz w:val="20"/>
          <w:szCs w:val="20"/>
        </w:rPr>
      </w:pPr>
    </w:p>
    <w:p w14:paraId="7A3DFCDA" w14:textId="77777777" w:rsidR="00CE1BF9" w:rsidRPr="00CE1BF9" w:rsidRDefault="00CE1BF9" w:rsidP="00CE1BF9">
      <w:pPr>
        <w:rPr>
          <w:rFonts w:ascii="Arial" w:hAnsi="Arial" w:cs="Arial"/>
          <w:b/>
          <w:bCs/>
          <w:sz w:val="20"/>
          <w:szCs w:val="20"/>
          <w:u w:val="single"/>
        </w:rPr>
      </w:pPr>
      <w:r w:rsidRPr="00CE1BF9">
        <w:rPr>
          <w:rFonts w:ascii="Arial" w:hAnsi="Arial" w:cs="Arial"/>
          <w:b/>
          <w:bCs/>
          <w:sz w:val="20"/>
          <w:szCs w:val="20"/>
          <w:u w:val="single"/>
        </w:rPr>
        <w:t>OPTIONS for high-speed spiral door, type “EFA-SST®-Secure”:</w:t>
      </w:r>
    </w:p>
    <w:p w14:paraId="37B9A4E5" w14:textId="77777777" w:rsidR="00CE1BF9" w:rsidRPr="00CE1BF9" w:rsidRDefault="00CE1BF9" w:rsidP="00CE1BF9">
      <w:pPr>
        <w:pStyle w:val="KeinLeerraum"/>
        <w:rPr>
          <w:rFonts w:ascii="Arial" w:hAnsi="Arial" w:cs="Arial"/>
          <w:sz w:val="20"/>
          <w:szCs w:val="20"/>
        </w:rPr>
      </w:pPr>
      <w:r w:rsidRPr="00CE1BF9">
        <w:rPr>
          <w:rFonts w:ascii="Arial" w:hAnsi="Arial" w:cs="Arial"/>
          <w:sz w:val="20"/>
          <w:szCs w:val="20"/>
        </w:rPr>
        <w:t>Surface</w:t>
      </w:r>
    </w:p>
    <w:p w14:paraId="227A54D8" w14:textId="77777777" w:rsidR="00CE1BF9" w:rsidRPr="00CE1BF9" w:rsidRDefault="00CE1BF9" w:rsidP="00CE1BF9">
      <w:pPr>
        <w:pStyle w:val="KeinLeerraum"/>
        <w:rPr>
          <w:rFonts w:ascii="Arial" w:hAnsi="Arial" w:cs="Arial"/>
          <w:sz w:val="20"/>
          <w:szCs w:val="20"/>
        </w:rPr>
      </w:pPr>
      <w:r w:rsidRPr="00CE1BF9">
        <w:rPr>
          <w:rFonts w:ascii="Arial" w:hAnsi="Arial" w:cs="Arial"/>
          <w:sz w:val="20"/>
          <w:szCs w:val="20"/>
        </w:rPr>
        <w:t xml:space="preserve">Powder coating of all galvanised steel parts in a colour according to RAL __________ </w:t>
      </w:r>
    </w:p>
    <w:p w14:paraId="4A15AC6C" w14:textId="77777777" w:rsidR="00CE1BF9" w:rsidRPr="00CE1BF9" w:rsidRDefault="00CE1BF9" w:rsidP="00CE1BF9">
      <w:pPr>
        <w:pStyle w:val="KeinLeerraum"/>
        <w:rPr>
          <w:rFonts w:ascii="Arial" w:hAnsi="Arial" w:cs="Arial"/>
          <w:sz w:val="20"/>
          <w:szCs w:val="20"/>
        </w:rPr>
      </w:pPr>
      <w:r w:rsidRPr="00CE1BF9">
        <w:rPr>
          <w:rFonts w:ascii="Arial" w:hAnsi="Arial" w:cs="Arial"/>
          <w:sz w:val="20"/>
          <w:szCs w:val="20"/>
        </w:rPr>
        <w:t>(metallic colours not possible)</w:t>
      </w:r>
    </w:p>
    <w:p w14:paraId="5E141A7E" w14:textId="77777777" w:rsidR="00CE1BF9" w:rsidRDefault="00CE1BF9" w:rsidP="00CE1BF9">
      <w:pPr>
        <w:rPr>
          <w:rFonts w:ascii="Arial" w:hAnsi="Arial" w:cs="Arial"/>
          <w:sz w:val="20"/>
          <w:szCs w:val="20"/>
        </w:rPr>
      </w:pPr>
    </w:p>
    <w:p w14:paraId="448D0915" w14:textId="2AECEB85" w:rsidR="00CE1BF9" w:rsidRPr="00CE1BF9" w:rsidRDefault="00CE1BF9" w:rsidP="00CE1BF9">
      <w:pPr>
        <w:rPr>
          <w:rFonts w:ascii="Arial" w:hAnsi="Arial" w:cs="Arial"/>
          <w:sz w:val="20"/>
          <w:szCs w:val="20"/>
        </w:rPr>
      </w:pPr>
      <w:r w:rsidRPr="00CE1BF9">
        <w:rPr>
          <w:rFonts w:ascii="Arial" w:hAnsi="Arial" w:cs="Arial"/>
          <w:sz w:val="20"/>
          <w:szCs w:val="20"/>
        </w:rPr>
        <w:t>Special coating of the laths in a colour according to RAL _______</w:t>
      </w:r>
    </w:p>
    <w:p w14:paraId="6CD15B29" w14:textId="46EBEBC2" w:rsidR="00CE1BF9" w:rsidRPr="00CE1BF9" w:rsidRDefault="00CE1BF9" w:rsidP="00CE1BF9">
      <w:pPr>
        <w:rPr>
          <w:rFonts w:ascii="Arial" w:hAnsi="Arial" w:cs="Arial"/>
          <w:sz w:val="20"/>
          <w:szCs w:val="20"/>
        </w:rPr>
      </w:pPr>
      <w:r w:rsidRPr="00CE1BF9">
        <w:rPr>
          <w:rFonts w:ascii="Arial" w:hAnsi="Arial" w:cs="Arial"/>
          <w:sz w:val="20"/>
          <w:szCs w:val="20"/>
        </w:rPr>
        <w:t>If steel parts as well as laths parts be coated in the same RAL colour, minor deviations in colour may occur which can not be fully avoided due to the different surface structures. The supplier, however, will make the best possible efforts to keep deviations in colour as small as possible through influencing the degree of gloss.</w:t>
      </w:r>
    </w:p>
    <w:p w14:paraId="29B45E24" w14:textId="4449310F" w:rsidR="00CE1BF9" w:rsidRPr="00CE1BF9" w:rsidRDefault="00CE1BF9" w:rsidP="00CE1BF9">
      <w:pPr>
        <w:spacing w:after="0" w:line="240" w:lineRule="auto"/>
        <w:rPr>
          <w:rFonts w:ascii="Arial" w:hAnsi="Arial" w:cs="Arial"/>
          <w:b/>
          <w:bCs/>
          <w:sz w:val="20"/>
          <w:szCs w:val="20"/>
        </w:rPr>
      </w:pPr>
      <w:r w:rsidRPr="00CE1BF9">
        <w:rPr>
          <w:rFonts w:ascii="Arial" w:hAnsi="Arial" w:cs="Arial"/>
          <w:b/>
          <w:bCs/>
          <w:sz w:val="20"/>
          <w:szCs w:val="20"/>
        </w:rPr>
        <w:t>Additional signals/messages:</w:t>
      </w:r>
    </w:p>
    <w:p w14:paraId="078C5A35" w14:textId="77777777" w:rsidR="00CE1BF9" w:rsidRPr="00CE1BF9" w:rsidRDefault="00CE1BF9" w:rsidP="00CE1BF9">
      <w:pPr>
        <w:spacing w:after="0" w:line="240" w:lineRule="auto"/>
        <w:rPr>
          <w:rFonts w:ascii="Arial" w:hAnsi="Arial" w:cs="Arial"/>
          <w:sz w:val="20"/>
          <w:szCs w:val="20"/>
        </w:rPr>
      </w:pPr>
      <w:r w:rsidRPr="00CE1BF9">
        <w:rPr>
          <w:rFonts w:ascii="Arial" w:hAnsi="Arial" w:cs="Arial"/>
          <w:sz w:val="20"/>
          <w:szCs w:val="20"/>
        </w:rPr>
        <w:t>In the side frames integrated “reed-contact” (VDS C) for additional message “door closed” e.g sent to on-site alarm system, wiring and evaluation of the signal on-site.</w:t>
      </w:r>
    </w:p>
    <w:p w14:paraId="2E6D4F8A" w14:textId="77777777" w:rsidR="00CE1BF9" w:rsidRPr="00CE1BF9" w:rsidRDefault="00CE1BF9" w:rsidP="00CE1BF9">
      <w:pPr>
        <w:rPr>
          <w:rFonts w:ascii="Arial" w:hAnsi="Arial" w:cs="Arial"/>
          <w:sz w:val="20"/>
          <w:szCs w:val="20"/>
        </w:rPr>
      </w:pPr>
    </w:p>
    <w:p w14:paraId="3E2E6E98" w14:textId="04D2FF33" w:rsidR="004D2FF1" w:rsidRPr="00CE1BF9" w:rsidRDefault="00CE1BF9" w:rsidP="00CE1BF9">
      <w:r w:rsidRPr="00CE1BF9">
        <w:rPr>
          <w:rFonts w:ascii="Arial" w:hAnsi="Arial" w:cs="Arial"/>
          <w:sz w:val="20"/>
          <w:szCs w:val="20"/>
        </w:rPr>
        <w:t>Automatic interim stop at a height of H = ___________ mm</w:t>
      </w:r>
    </w:p>
    <w:sectPr w:rsidR="004D2FF1" w:rsidRPr="00CE1B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49D"/>
    <w:rsid w:val="00011F58"/>
    <w:rsid w:val="0033449D"/>
    <w:rsid w:val="004D2FF1"/>
    <w:rsid w:val="00644E17"/>
    <w:rsid w:val="0074772C"/>
    <w:rsid w:val="00880335"/>
    <w:rsid w:val="008D35D9"/>
    <w:rsid w:val="00990220"/>
    <w:rsid w:val="00BC211A"/>
    <w:rsid w:val="00CE1BF9"/>
    <w:rsid w:val="00D71B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F7E07"/>
  <w15:chartTrackingRefBased/>
  <w15:docId w15:val="{0DCEF943-E197-41AF-BFAE-547B235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477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3235</Characters>
  <Application>Microsoft Office Word</Application>
  <DocSecurity>0</DocSecurity>
  <Lines>26</Lines>
  <Paragraphs>7</Paragraphs>
  <ScaleCrop>false</ScaleCrop>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5</cp:revision>
  <dcterms:created xsi:type="dcterms:W3CDTF">2023-03-31T13:59:00Z</dcterms:created>
  <dcterms:modified xsi:type="dcterms:W3CDTF">2023-04-05T12:51:00Z</dcterms:modified>
</cp:coreProperties>
</file>