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AFDC" w14:textId="77777777" w:rsidR="00B43239" w:rsidRDefault="00B43239" w:rsidP="00CA5BF6">
      <w:pPr>
        <w:spacing w:line="360" w:lineRule="auto"/>
        <w:rPr>
          <w:rFonts w:ascii="Arial" w:hAnsi="Arial"/>
          <w:b/>
          <w:u w:val="single"/>
        </w:rPr>
      </w:pPr>
    </w:p>
    <w:p w14:paraId="47B488CD" w14:textId="77777777" w:rsidR="00CA5BF6" w:rsidRPr="00B43239" w:rsidRDefault="00CA5BF6" w:rsidP="00CA5BF6">
      <w:pPr>
        <w:spacing w:line="360" w:lineRule="auto"/>
        <w:rPr>
          <w:rFonts w:ascii="Arial" w:hAnsi="Arial"/>
          <w:b/>
        </w:rPr>
      </w:pPr>
      <w:bookmarkStart w:id="0" w:name="_Hlk125546459"/>
      <w:r w:rsidRPr="00B43239">
        <w:rPr>
          <w:rFonts w:ascii="Arial" w:hAnsi="Arial"/>
          <w:b/>
          <w:u w:val="single"/>
        </w:rPr>
        <w:t>SCHNEL</w:t>
      </w:r>
      <w:r w:rsidR="00F9770F" w:rsidRPr="00B43239">
        <w:rPr>
          <w:rFonts w:ascii="Arial" w:hAnsi="Arial"/>
          <w:b/>
          <w:u w:val="single"/>
        </w:rPr>
        <w:t>L</w:t>
      </w:r>
      <w:r w:rsidRPr="00B43239">
        <w:rPr>
          <w:rFonts w:ascii="Arial" w:hAnsi="Arial"/>
          <w:b/>
          <w:u w:val="single"/>
        </w:rPr>
        <w:t>LAUF-</w:t>
      </w:r>
      <w:r w:rsidR="001650D0" w:rsidRPr="00B43239">
        <w:rPr>
          <w:rFonts w:ascii="Arial" w:hAnsi="Arial"/>
          <w:b/>
          <w:u w:val="single"/>
        </w:rPr>
        <w:t>ROLL</w:t>
      </w:r>
      <w:r w:rsidRPr="00B43239">
        <w:rPr>
          <w:rFonts w:ascii="Arial" w:hAnsi="Arial"/>
          <w:b/>
          <w:u w:val="single"/>
        </w:rPr>
        <w:t>TOR</w:t>
      </w:r>
      <w:r w:rsidRPr="00B43239">
        <w:rPr>
          <w:rFonts w:ascii="Arial" w:hAnsi="Arial"/>
          <w:b/>
        </w:rPr>
        <w:t>, Typ „</w:t>
      </w:r>
      <w:r w:rsidR="009167AD" w:rsidRPr="00B43239">
        <w:rPr>
          <w:rFonts w:ascii="Arial" w:hAnsi="Arial"/>
          <w:b/>
        </w:rPr>
        <w:t>EFA-</w:t>
      </w:r>
      <w:r w:rsidR="00350CCC" w:rsidRPr="00B43239">
        <w:rPr>
          <w:rFonts w:ascii="Arial" w:hAnsi="Arial"/>
          <w:b/>
        </w:rPr>
        <w:t>S</w:t>
      </w:r>
      <w:r w:rsidR="007F5E59" w:rsidRPr="00B43239">
        <w:rPr>
          <w:rFonts w:ascii="Arial" w:hAnsi="Arial"/>
          <w:b/>
        </w:rPr>
        <w:t>R</w:t>
      </w:r>
      <w:r w:rsidR="001650D0" w:rsidRPr="00B43239">
        <w:rPr>
          <w:rFonts w:ascii="Arial" w:hAnsi="Arial"/>
          <w:b/>
        </w:rPr>
        <w:t>T</w:t>
      </w:r>
      <w:r w:rsidR="009F5B81" w:rsidRPr="00AC22CF">
        <w:rPr>
          <w:rFonts w:ascii="Arial" w:hAnsi="Arial"/>
          <w:vertAlign w:val="superscript"/>
        </w:rPr>
        <w:t>®</w:t>
      </w:r>
      <w:r w:rsidR="00C84BD3">
        <w:rPr>
          <w:rFonts w:ascii="Arial" w:hAnsi="Arial"/>
          <w:b/>
        </w:rPr>
        <w:t>-</w:t>
      </w:r>
      <w:r w:rsidR="00E664D8">
        <w:rPr>
          <w:rFonts w:ascii="Arial" w:hAnsi="Arial"/>
          <w:b/>
        </w:rPr>
        <w:t>S</w:t>
      </w:r>
      <w:r w:rsidRPr="00B43239">
        <w:rPr>
          <w:rFonts w:ascii="Arial" w:hAnsi="Arial"/>
          <w:b/>
        </w:rPr>
        <w:t>“</w:t>
      </w:r>
    </w:p>
    <w:p w14:paraId="73F1004E" w14:textId="77777777" w:rsidR="00AC22CF" w:rsidRDefault="00AC22CF" w:rsidP="00AC22CF">
      <w:pPr>
        <w:ind w:left="113" w:right="113" w:hanging="113"/>
        <w:jc w:val="both"/>
        <w:rPr>
          <w:rFonts w:ascii="Arial" w:hAnsi="Arial"/>
        </w:rPr>
      </w:pPr>
    </w:p>
    <w:p w14:paraId="7FA59662" w14:textId="77777777" w:rsidR="00AC22CF" w:rsidRDefault="00AC22CF" w:rsidP="00AC22CF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14:paraId="0E873D18" w14:textId="77777777" w:rsidR="001650D0" w:rsidRPr="004C03D4" w:rsidRDefault="001650D0" w:rsidP="001650D0">
      <w:pPr>
        <w:ind w:left="113" w:right="113" w:hanging="113"/>
        <w:jc w:val="both"/>
        <w:rPr>
          <w:rFonts w:ascii="Arial" w:hAnsi="Arial"/>
        </w:rPr>
      </w:pPr>
    </w:p>
    <w:p w14:paraId="753F6F33" w14:textId="77777777" w:rsidR="001650D0" w:rsidRPr="004C03D4" w:rsidRDefault="001650D0" w:rsidP="001650D0">
      <w:pPr>
        <w:ind w:right="113"/>
        <w:jc w:val="both"/>
        <w:rPr>
          <w:rFonts w:ascii="Arial" w:hAnsi="Arial"/>
        </w:rPr>
      </w:pPr>
      <w:r w:rsidRPr="004C03D4">
        <w:rPr>
          <w:rFonts w:ascii="Arial" w:hAnsi="Arial"/>
        </w:rPr>
        <w:t>Schnel</w:t>
      </w:r>
      <w:r w:rsidR="00F9770F">
        <w:rPr>
          <w:rFonts w:ascii="Arial" w:hAnsi="Arial"/>
        </w:rPr>
        <w:t>l</w:t>
      </w:r>
      <w:r w:rsidRPr="004C03D4">
        <w:rPr>
          <w:rFonts w:ascii="Arial" w:hAnsi="Arial"/>
        </w:rPr>
        <w:t>lauf-</w:t>
      </w:r>
      <w:r w:rsidR="00A4321B" w:rsidRPr="004C03D4">
        <w:rPr>
          <w:rFonts w:ascii="Arial" w:hAnsi="Arial"/>
        </w:rPr>
        <w:t>Roll</w:t>
      </w:r>
      <w:r w:rsidR="00F9770F">
        <w:rPr>
          <w:rFonts w:ascii="Arial" w:hAnsi="Arial"/>
        </w:rPr>
        <w:t>tor</w:t>
      </w:r>
      <w:r w:rsidRPr="004C03D4">
        <w:rPr>
          <w:rFonts w:ascii="Arial" w:hAnsi="Arial"/>
        </w:rPr>
        <w:t xml:space="preserve"> Typ „</w:t>
      </w:r>
      <w:r w:rsidR="009167AD">
        <w:rPr>
          <w:rFonts w:ascii="Arial" w:hAnsi="Arial"/>
        </w:rPr>
        <w:t>EFA-</w:t>
      </w:r>
      <w:r w:rsidRPr="004C03D4">
        <w:rPr>
          <w:rFonts w:ascii="Arial" w:hAnsi="Arial"/>
        </w:rPr>
        <w:t>SR</w:t>
      </w:r>
      <w:r w:rsidR="00A4321B" w:rsidRPr="004C03D4">
        <w:rPr>
          <w:rFonts w:ascii="Arial" w:hAnsi="Arial"/>
        </w:rPr>
        <w:t>T</w:t>
      </w:r>
      <w:r w:rsidR="009F5B81" w:rsidRPr="00AC22CF">
        <w:rPr>
          <w:rFonts w:ascii="Arial" w:hAnsi="Arial"/>
          <w:vertAlign w:val="superscript"/>
        </w:rPr>
        <w:t>®</w:t>
      </w:r>
      <w:r w:rsidR="00C84BD3">
        <w:rPr>
          <w:rFonts w:ascii="Arial" w:hAnsi="Arial"/>
        </w:rPr>
        <w:t>-</w:t>
      </w:r>
      <w:r w:rsidR="00E664D8">
        <w:rPr>
          <w:rFonts w:ascii="Arial" w:hAnsi="Arial"/>
        </w:rPr>
        <w:t>S</w:t>
      </w:r>
      <w:r w:rsidRPr="004C03D4">
        <w:rPr>
          <w:rFonts w:ascii="Arial" w:hAnsi="Arial"/>
        </w:rPr>
        <w:t>“, mit elektro-mechanischem Hochleistungs-Torantrieb für den industriellen Dauereinsatz</w:t>
      </w:r>
    </w:p>
    <w:p w14:paraId="1D99DB2F" w14:textId="77777777" w:rsidR="00CA5BF6" w:rsidRPr="004C03D4" w:rsidRDefault="00CA5BF6" w:rsidP="00986BAB">
      <w:pPr>
        <w:ind w:left="113" w:right="113" w:hanging="113"/>
        <w:jc w:val="both"/>
        <w:rPr>
          <w:rFonts w:ascii="Arial" w:hAnsi="Arial"/>
        </w:rPr>
      </w:pPr>
    </w:p>
    <w:p w14:paraId="327A6408" w14:textId="77777777" w:rsidR="001650D0" w:rsidRPr="004C03D4" w:rsidRDefault="001650D0" w:rsidP="001650D0">
      <w:pPr>
        <w:ind w:left="57" w:right="57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Für den Gewichtsausgleich des Torblattes </w:t>
      </w:r>
      <w:r w:rsidRPr="004C03D4">
        <w:rPr>
          <w:rFonts w:ascii="Arial" w:hAnsi="Arial"/>
          <w:u w:val="single"/>
        </w:rPr>
        <w:t>und</w:t>
      </w:r>
      <w:r w:rsidRPr="004C03D4">
        <w:rPr>
          <w:rFonts w:ascii="Arial" w:hAnsi="Arial"/>
        </w:rPr>
        <w:t xml:space="preserve"> manuelles Öffnen des Tores bei Stromausfall (nach DIN EN 12604) ist eine spezielle Zugfeder-Mechanik in den seitlichen Torzargen zu integrieren. Diese langlebige und extrem wartungsfreundliche Gegenzugeinrichtung wird bindend vorgeschrieben. Konstruktionen mit Torsionsfedern sind nicht zulässig;</w:t>
      </w:r>
      <w:r w:rsidR="004C03D4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>Standard-Torblatt aus  3 mm starkem PVC, volltransparent, seitlich geführt und auf horizontal gelagerte Welle gewickelt; PVC-Torblätter generell mit vertikalen Warnstreifen.</w:t>
      </w:r>
      <w:r w:rsidR="004C03D4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 xml:space="preserve">Eine </w:t>
      </w:r>
      <w:r w:rsidR="004C03D4" w:rsidRPr="004C03D4">
        <w:rPr>
          <w:rFonts w:ascii="Arial" w:hAnsi="Arial"/>
        </w:rPr>
        <w:t>wartungsfreie</w:t>
      </w:r>
      <w:r w:rsidRPr="004C03D4">
        <w:rPr>
          <w:rFonts w:ascii="Arial" w:hAnsi="Arial"/>
        </w:rPr>
        <w:t xml:space="preserve"> </w:t>
      </w:r>
      <w:r w:rsidR="004C03D4" w:rsidRPr="004C03D4">
        <w:rPr>
          <w:rFonts w:ascii="Arial" w:hAnsi="Arial"/>
        </w:rPr>
        <w:t>Torblattspannung</w:t>
      </w:r>
      <w:r w:rsidRPr="004C03D4">
        <w:rPr>
          <w:rFonts w:ascii="Arial" w:hAnsi="Arial"/>
        </w:rPr>
        <w:t xml:space="preserve"> ist vorzusehen, um das Torblatt beim Schließen permanent unter Spannung zu halten. Zusätzlich sind die seitlichen BEHANGFÜHRUNGEN mit speziellen Führungsapparaten so auszubilden, dass ein einwandfreies Auf- und Abwickeln auch bei Windbelastung gewährleistet ist.</w:t>
      </w:r>
      <w:r w:rsidR="00A4321B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>Rundum abgedichtete Stahlzargen-Konstruktion serienmäßig sendzimir-verzinkt.</w:t>
      </w:r>
    </w:p>
    <w:p w14:paraId="1C5C4519" w14:textId="77777777" w:rsidR="00986BAB" w:rsidRPr="004C03D4" w:rsidRDefault="00986BAB" w:rsidP="00986BAB">
      <w:pPr>
        <w:ind w:left="113" w:right="113" w:hanging="113"/>
        <w:jc w:val="both"/>
        <w:rPr>
          <w:rFonts w:ascii="Arial" w:hAnsi="Arial"/>
        </w:rPr>
      </w:pPr>
    </w:p>
    <w:p w14:paraId="1AD3A0C8" w14:textId="77777777" w:rsidR="007F5E59" w:rsidRPr="004C03D4" w:rsidRDefault="007F5E59" w:rsidP="00BE6D8C">
      <w:pPr>
        <w:ind w:right="113"/>
        <w:jc w:val="both"/>
        <w:rPr>
          <w:rFonts w:ascii="Arial" w:hAnsi="Arial"/>
        </w:rPr>
      </w:pPr>
    </w:p>
    <w:p w14:paraId="43CBE42F" w14:textId="77777777" w:rsidR="004C03D4" w:rsidRPr="004C03D4" w:rsidRDefault="004C03D4" w:rsidP="004C03D4">
      <w:pPr>
        <w:ind w:right="170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Der </w:t>
      </w:r>
      <w:r w:rsidRPr="004C03D4">
        <w:rPr>
          <w:rFonts w:ascii="Arial" w:hAnsi="Arial"/>
          <w:b/>
        </w:rPr>
        <w:t>TORANTRIEB</w:t>
      </w:r>
      <w:r w:rsidRPr="004C03D4">
        <w:rPr>
          <w:rFonts w:ascii="Arial" w:hAnsi="Arial"/>
        </w:rPr>
        <w:t xml:space="preserve"> 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14:paraId="7FFDBC82" w14:textId="77777777"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14:paraId="4435B479" w14:textId="77777777" w:rsidR="00A4321B" w:rsidRDefault="00A4321B" w:rsidP="00CA5BF6">
      <w:pPr>
        <w:ind w:right="170"/>
        <w:jc w:val="both"/>
        <w:rPr>
          <w:rFonts w:ascii="Arial" w:hAnsi="Arial"/>
          <w:b/>
        </w:rPr>
      </w:pPr>
    </w:p>
    <w:p w14:paraId="5B595980" w14:textId="01F457D9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E664D8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EC1D27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 m/sec.</w:t>
      </w:r>
    </w:p>
    <w:p w14:paraId="0DCB71A6" w14:textId="6ADD7E52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EC1D27">
        <w:rPr>
          <w:rFonts w:ascii="Arial" w:hAnsi="Arial"/>
          <w:b/>
        </w:rPr>
        <w:t>1,5</w:t>
      </w:r>
      <w:r>
        <w:rPr>
          <w:rFonts w:ascii="Arial" w:hAnsi="Arial"/>
          <w:b/>
        </w:rPr>
        <w:t xml:space="preserve"> m/sec.</w:t>
      </w:r>
    </w:p>
    <w:p w14:paraId="50D3A13B" w14:textId="77777777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>(abhängig von der</w:t>
      </w:r>
      <w:r w:rsidR="009E2863" w:rsidRPr="009E2863">
        <w:rPr>
          <w:rFonts w:ascii="Arial" w:hAnsi="Arial"/>
        </w:rPr>
        <w:t xml:space="preserve"> </w:t>
      </w:r>
      <w:r w:rsidR="009E2863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14:paraId="61DD298D" w14:textId="7573B12A" w:rsidR="007F5E59" w:rsidRDefault="009167AD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SCHLIESSGES</w:t>
      </w:r>
      <w:r w:rsidR="007F5E59">
        <w:rPr>
          <w:rFonts w:ascii="Arial" w:hAnsi="Arial"/>
          <w:b/>
        </w:rPr>
        <w:t>CHWINDIGKEIT:</w:t>
      </w:r>
      <w:r w:rsidR="007F5E59">
        <w:rPr>
          <w:rFonts w:ascii="Arial" w:hAnsi="Arial"/>
        </w:rPr>
        <w:tab/>
      </w:r>
      <w:r w:rsidR="007F5E59"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0</w:t>
      </w:r>
      <w:r w:rsidR="00EC1D27">
        <w:rPr>
          <w:rFonts w:ascii="Arial" w:hAnsi="Arial"/>
          <w:b/>
        </w:rPr>
        <w:t>,6</w:t>
      </w:r>
      <w:r w:rsidR="007F5E59">
        <w:rPr>
          <w:rFonts w:ascii="Arial" w:hAnsi="Arial"/>
          <w:b/>
        </w:rPr>
        <w:t xml:space="preserve"> m/sec.</w:t>
      </w:r>
    </w:p>
    <w:p w14:paraId="7C8FED3F" w14:textId="77777777" w:rsidR="007F5E59" w:rsidRDefault="007F5E59" w:rsidP="00CA5BF6">
      <w:pPr>
        <w:ind w:right="170"/>
        <w:jc w:val="both"/>
        <w:rPr>
          <w:rFonts w:ascii="Arial" w:hAnsi="Arial"/>
          <w:b/>
        </w:rPr>
      </w:pPr>
    </w:p>
    <w:p w14:paraId="388D80B9" w14:textId="77777777" w:rsidR="004C03D4" w:rsidRDefault="004C03D4" w:rsidP="004C03D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integrierten Frequenzumformer in einem separaten Kunststoff-Schaltschrank, Schutzart IP </w:t>
      </w:r>
      <w:r w:rsidR="002E4E10">
        <w:rPr>
          <w:rFonts w:ascii="Arial" w:hAnsi="Arial"/>
        </w:rPr>
        <w:t>65</w:t>
      </w:r>
      <w:r>
        <w:rPr>
          <w:rFonts w:ascii="Arial" w:hAnsi="Arial"/>
        </w:rPr>
        <w:t>, eingebaut. Anschluss an Strom 230V/ 50 Hz bauseits.</w:t>
      </w:r>
    </w:p>
    <w:p w14:paraId="27901658" w14:textId="77777777" w:rsidR="00CA5BF6" w:rsidRDefault="00CA5BF6" w:rsidP="00CA5BF6">
      <w:pPr>
        <w:ind w:right="170"/>
        <w:jc w:val="both"/>
        <w:rPr>
          <w:rFonts w:ascii="Arial" w:hAnsi="Arial"/>
        </w:rPr>
      </w:pPr>
    </w:p>
    <w:p w14:paraId="5DB5FF57" w14:textId="77777777" w:rsidR="00CA5BF6" w:rsidRDefault="00CA5BF6" w:rsidP="00CA5BF6">
      <w:pPr>
        <w:ind w:right="170"/>
        <w:jc w:val="both"/>
        <w:rPr>
          <w:rFonts w:ascii="Arial" w:hAnsi="Arial"/>
        </w:rPr>
      </w:pPr>
    </w:p>
    <w:p w14:paraId="2A11907D" w14:textId="77777777" w:rsidR="00CB1536" w:rsidRDefault="00CB1536" w:rsidP="00CB153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Zum Lieferumfang gehört eine elektrische </w:t>
      </w:r>
      <w:r w:rsidRPr="00F70A09">
        <w:rPr>
          <w:rFonts w:ascii="Arial" w:hAnsi="Arial"/>
          <w:b/>
        </w:rPr>
        <w:t>Sicherheits-</w:t>
      </w:r>
      <w:r>
        <w:rPr>
          <w:rFonts w:ascii="Arial" w:hAnsi="Arial"/>
          <w:b/>
        </w:rPr>
        <w:t>Kontaktleiste</w:t>
      </w:r>
      <w:r>
        <w:rPr>
          <w:rFonts w:ascii="Arial" w:hAnsi="Arial"/>
        </w:rPr>
        <w:t xml:space="preserve"> nach DIN EN12453 selbstüberwachend: </w:t>
      </w:r>
      <w:r w:rsidR="00131AC0">
        <w:rPr>
          <w:rFonts w:ascii="Arial" w:hAnsi="Arial"/>
        </w:rPr>
        <w:t>Das Zuleitungskabel muss geschützt in einer Energiekette innerhalb der Torzarge geführt werden.</w:t>
      </w:r>
    </w:p>
    <w:p w14:paraId="7EE0C3C1" w14:textId="77777777"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14:paraId="0FC2B3BC" w14:textId="77777777" w:rsidR="00CA5BF6" w:rsidRDefault="00CA5BF6" w:rsidP="00986BAB">
      <w:pPr>
        <w:ind w:right="113"/>
        <w:jc w:val="both"/>
        <w:rPr>
          <w:rFonts w:ascii="Arial" w:hAnsi="Arial"/>
        </w:rPr>
      </w:pPr>
    </w:p>
    <w:p w14:paraId="3B75E713" w14:textId="77777777" w:rsidR="00CA5BF6" w:rsidRDefault="00CA5BF6" w:rsidP="00CA5BF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erfüllt;</w:t>
      </w:r>
    </w:p>
    <w:p w14:paraId="352E8B16" w14:textId="77777777" w:rsidR="00CA5BF6" w:rsidRDefault="00CA5BF6" w:rsidP="00986BAB">
      <w:pPr>
        <w:ind w:right="170"/>
        <w:jc w:val="both"/>
        <w:rPr>
          <w:rFonts w:ascii="Arial" w:hAnsi="Arial"/>
        </w:rPr>
      </w:pPr>
    </w:p>
    <w:p w14:paraId="559A93E5" w14:textId="77777777" w:rsidR="00CA5BF6" w:rsidRDefault="00CA5BF6" w:rsidP="00BE6D8C">
      <w:pPr>
        <w:ind w:right="169" w:hanging="27"/>
        <w:jc w:val="both"/>
        <w:rPr>
          <w:rFonts w:ascii="Arial" w:hAnsi="Arial"/>
        </w:rPr>
      </w:pPr>
    </w:p>
    <w:p w14:paraId="2628AE48" w14:textId="77777777"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14:paraId="01B2BDD4" w14:textId="77777777" w:rsidR="00986BAB" w:rsidRPr="0068123E" w:rsidRDefault="00986BAB" w:rsidP="00986BAB">
      <w:pPr>
        <w:ind w:right="170"/>
        <w:jc w:val="both"/>
        <w:rPr>
          <w:rFonts w:ascii="Arial" w:hAnsi="Arial"/>
          <w:sz w:val="12"/>
          <w:szCs w:val="12"/>
        </w:rPr>
      </w:pPr>
    </w:p>
    <w:p w14:paraId="41290DEF" w14:textId="77777777"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14:paraId="5F087233" w14:textId="77777777" w:rsidR="00CA5BF6" w:rsidRDefault="00CA5BF6" w:rsidP="00986BAB">
      <w:pPr>
        <w:ind w:right="170"/>
        <w:jc w:val="both"/>
        <w:rPr>
          <w:rFonts w:ascii="Arial" w:hAnsi="Arial"/>
        </w:rPr>
      </w:pPr>
    </w:p>
    <w:p w14:paraId="62120057" w14:textId="77777777" w:rsidR="00AC22CF" w:rsidRPr="00647DA3" w:rsidRDefault="00AC22CF" w:rsidP="00AC22CF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14:paraId="67A4066F" w14:textId="77777777" w:rsidR="00AC22CF" w:rsidRDefault="00AC22CF" w:rsidP="00AC22CF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</w:t>
      </w:r>
      <w:r w:rsidR="00F069AC">
        <w:rPr>
          <w:rFonts w:ascii="Arial" w:hAnsi="Arial"/>
        </w:rPr>
        <w:t>-</w:t>
      </w:r>
      <w:r>
        <w:rPr>
          <w:rFonts w:ascii="Arial" w:hAnsi="Arial"/>
        </w:rPr>
        <w:t xml:space="preserve"> und Sicherheitssysteme GmbH &amp; Co. KG</w:t>
      </w:r>
    </w:p>
    <w:p w14:paraId="1A97C1B1" w14:textId="77777777" w:rsidR="00AC22CF" w:rsidRDefault="00AC22CF" w:rsidP="00AC22CF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14:paraId="4AEE7652" w14:textId="77777777" w:rsidR="00CA5BF6" w:rsidRDefault="00CA5BF6" w:rsidP="00986BAB">
      <w:pPr>
        <w:ind w:right="170"/>
        <w:jc w:val="both"/>
        <w:rPr>
          <w:rFonts w:ascii="Arial" w:hAnsi="Arial"/>
        </w:rPr>
      </w:pPr>
    </w:p>
    <w:p w14:paraId="393E0B85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1C4CBE17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47254ADA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7CB56682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562A76D8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361E32C8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3F8EF53A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6A62925A" w14:textId="77777777" w:rsidR="009F5B81" w:rsidRDefault="009F5B81" w:rsidP="00986BAB">
      <w:pPr>
        <w:ind w:right="170"/>
        <w:jc w:val="both"/>
        <w:rPr>
          <w:rFonts w:ascii="Arial" w:hAnsi="Arial"/>
        </w:rPr>
      </w:pPr>
    </w:p>
    <w:p w14:paraId="62957031" w14:textId="6ED5C741" w:rsidR="009F5B81" w:rsidRDefault="009F5B81" w:rsidP="009F5B81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lastRenderedPageBreak/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Roll</w:t>
      </w:r>
      <w:r w:rsidRPr="002074A7">
        <w:rPr>
          <w:rFonts w:ascii="Arial" w:hAnsi="Arial"/>
          <w:b/>
          <w:u w:val="single"/>
        </w:rPr>
        <w:t>tor „</w:t>
      </w:r>
      <w:r>
        <w:rPr>
          <w:rFonts w:ascii="Arial" w:hAnsi="Arial"/>
          <w:b/>
          <w:u w:val="single"/>
        </w:rPr>
        <w:t>EFA-SRT</w:t>
      </w:r>
      <w:r w:rsidRPr="00FC562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</w:rPr>
        <w:t>-</w:t>
      </w:r>
      <w:r w:rsidR="00E664D8">
        <w:rPr>
          <w:rFonts w:ascii="Arial" w:hAnsi="Arial"/>
          <w:b/>
          <w:u w:val="single"/>
        </w:rPr>
        <w:t>S</w:t>
      </w:r>
      <w:r>
        <w:rPr>
          <w:rFonts w:ascii="Arial" w:hAnsi="Arial"/>
          <w:b/>
          <w:u w:val="single"/>
        </w:rPr>
        <w:t>“</w:t>
      </w:r>
    </w:p>
    <w:p w14:paraId="1A49F1F7" w14:textId="21D45332" w:rsidR="00B7293F" w:rsidRDefault="00B7293F" w:rsidP="009F5B81">
      <w:pPr>
        <w:ind w:right="169"/>
        <w:jc w:val="both"/>
        <w:rPr>
          <w:rFonts w:ascii="Arial" w:hAnsi="Arial"/>
          <w:b/>
          <w:u w:val="single"/>
        </w:rPr>
      </w:pPr>
    </w:p>
    <w:p w14:paraId="69885D0F" w14:textId="2532BF03" w:rsidR="00B7293F" w:rsidRPr="00B7293F" w:rsidRDefault="00B7293F" w:rsidP="009F5B81">
      <w:pPr>
        <w:ind w:right="169"/>
        <w:jc w:val="both"/>
        <w:rPr>
          <w:rFonts w:ascii="Arial" w:hAnsi="Arial"/>
          <w:b/>
        </w:rPr>
      </w:pPr>
      <w:bookmarkStart w:id="1" w:name="_Hlk125546942"/>
      <w:r w:rsidRPr="00B7293F">
        <w:rPr>
          <w:rFonts w:ascii="Arial" w:hAnsi="Arial"/>
          <w:b/>
        </w:rPr>
        <w:t>Erhöhung der Torblattgeschwindigkeit</w:t>
      </w:r>
      <w:r>
        <w:rPr>
          <w:rFonts w:ascii="Arial" w:hAnsi="Arial"/>
          <w:b/>
        </w:rPr>
        <w:t>:</w:t>
      </w:r>
    </w:p>
    <w:p w14:paraId="72BCCF7F" w14:textId="124D4B69" w:rsidR="00B7293F" w:rsidRPr="00B7293F" w:rsidRDefault="00B7293F" w:rsidP="009F5B81">
      <w:pPr>
        <w:ind w:right="169"/>
        <w:jc w:val="both"/>
        <w:rPr>
          <w:rFonts w:ascii="Arial" w:hAnsi="Arial"/>
          <w:b/>
        </w:rPr>
      </w:pPr>
      <w:r w:rsidRPr="00B7293F">
        <w:rPr>
          <w:rFonts w:ascii="Arial" w:hAnsi="Arial"/>
          <w:b/>
        </w:rPr>
        <w:t>ÖFFNUNGSGESCHWINDIGKEIT:</w:t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  <w:t>bis ca. 1,5 m/sec.</w:t>
      </w:r>
    </w:p>
    <w:p w14:paraId="3A52ACE6" w14:textId="75892632" w:rsidR="00B7293F" w:rsidRPr="00B7293F" w:rsidRDefault="00B7293F" w:rsidP="009F5B81">
      <w:pPr>
        <w:ind w:right="169"/>
        <w:jc w:val="both"/>
        <w:rPr>
          <w:rFonts w:ascii="Arial" w:hAnsi="Arial"/>
          <w:b/>
        </w:rPr>
      </w:pPr>
      <w:r w:rsidRPr="00B7293F">
        <w:rPr>
          <w:rFonts w:ascii="Arial" w:hAnsi="Arial"/>
          <w:b/>
        </w:rPr>
        <w:t>Max. TORBLATTGESCHWINDIGKEIT:</w:t>
      </w:r>
      <w:r w:rsidRPr="00B7293F">
        <w:rPr>
          <w:rFonts w:ascii="Arial" w:hAnsi="Arial"/>
          <w:b/>
        </w:rPr>
        <w:tab/>
        <w:t>bis ca. 2,0 m/sec.</w:t>
      </w:r>
    </w:p>
    <w:p w14:paraId="298B5309" w14:textId="4ED0A1E5" w:rsidR="00B7293F" w:rsidRPr="00B7293F" w:rsidRDefault="00B7293F" w:rsidP="009F5B81">
      <w:pPr>
        <w:ind w:right="169"/>
        <w:jc w:val="both"/>
        <w:rPr>
          <w:rFonts w:ascii="Arial" w:hAnsi="Arial"/>
          <w:bCs/>
        </w:rPr>
      </w:pP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Cs/>
        </w:rPr>
        <w:t xml:space="preserve">(abhängig von der </w:t>
      </w:r>
      <w:proofErr w:type="spellStart"/>
      <w:r w:rsidRPr="00B7293F">
        <w:rPr>
          <w:rFonts w:ascii="Arial" w:hAnsi="Arial"/>
          <w:bCs/>
        </w:rPr>
        <w:t>Torgröße</w:t>
      </w:r>
      <w:proofErr w:type="spellEnd"/>
      <w:r w:rsidRPr="00B7293F">
        <w:rPr>
          <w:rFonts w:ascii="Arial" w:hAnsi="Arial"/>
          <w:bCs/>
        </w:rPr>
        <w:t>)</w:t>
      </w:r>
    </w:p>
    <w:p w14:paraId="34DFBD29" w14:textId="38E430D9" w:rsidR="00B7293F" w:rsidRPr="00B7293F" w:rsidRDefault="00B7293F" w:rsidP="009F5B81">
      <w:pPr>
        <w:ind w:right="169"/>
        <w:jc w:val="both"/>
        <w:rPr>
          <w:rFonts w:ascii="Arial" w:hAnsi="Arial"/>
          <w:b/>
        </w:rPr>
      </w:pPr>
      <w:r w:rsidRPr="00B7293F">
        <w:rPr>
          <w:rFonts w:ascii="Arial" w:hAnsi="Arial"/>
          <w:b/>
        </w:rPr>
        <w:t>SCHLIESSGESCHWINDIGKEIT:</w:t>
      </w:r>
      <w:r w:rsidRPr="00B7293F">
        <w:rPr>
          <w:rFonts w:ascii="Arial" w:hAnsi="Arial"/>
          <w:b/>
        </w:rPr>
        <w:tab/>
      </w:r>
      <w:r w:rsidRPr="00B7293F">
        <w:rPr>
          <w:rFonts w:ascii="Arial" w:hAnsi="Arial"/>
          <w:b/>
        </w:rPr>
        <w:tab/>
        <w:t>bis ca. 0,75 m/sec.</w:t>
      </w:r>
    </w:p>
    <w:bookmarkEnd w:id="1"/>
    <w:p w14:paraId="19FDFE6A" w14:textId="77777777" w:rsidR="009F5B81" w:rsidRPr="00B7293F" w:rsidRDefault="009F5B81" w:rsidP="009F5B81">
      <w:pPr>
        <w:ind w:right="169"/>
        <w:jc w:val="both"/>
        <w:rPr>
          <w:rFonts w:ascii="Arial" w:hAnsi="Arial"/>
          <w:b/>
        </w:rPr>
      </w:pPr>
    </w:p>
    <w:p w14:paraId="4015F097" w14:textId="77777777" w:rsidR="009F5B81" w:rsidRDefault="009F5B81" w:rsidP="009F5B81">
      <w:pPr>
        <w:ind w:right="169"/>
        <w:jc w:val="both"/>
        <w:rPr>
          <w:rFonts w:ascii="Arial" w:hAnsi="Arial"/>
          <w:b/>
          <w:u w:val="single"/>
        </w:rPr>
      </w:pPr>
    </w:p>
    <w:p w14:paraId="24BBA0A8" w14:textId="77777777" w:rsidR="009F5B81" w:rsidRDefault="009F5B81" w:rsidP="009F5B81">
      <w:pPr>
        <w:ind w:left="57" w:right="57"/>
        <w:jc w:val="both"/>
        <w:rPr>
          <w:rFonts w:ascii="Arial" w:hAnsi="Arial"/>
          <w:b/>
        </w:rPr>
      </w:pPr>
      <w:r w:rsidRPr="006422A2">
        <w:rPr>
          <w:rFonts w:ascii="Arial" w:hAnsi="Arial"/>
          <w:b/>
        </w:rPr>
        <w:t>Verkleidung der Wickelwelle/ Motor:</w:t>
      </w:r>
    </w:p>
    <w:p w14:paraId="4D0F11AA" w14:textId="77777777" w:rsidR="00E664D8" w:rsidRDefault="00E664D8" w:rsidP="00E664D8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Motorabdeckung</w:t>
      </w:r>
    </w:p>
    <w:p w14:paraId="56258F48" w14:textId="77777777" w:rsidR="00E664D8" w:rsidRDefault="00E664D8" w:rsidP="00E664D8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Frontverkleidung über Motor und Welle</w:t>
      </w:r>
    </w:p>
    <w:p w14:paraId="79F6A5E7" w14:textId="77777777" w:rsidR="00E664D8" w:rsidRDefault="00E664D8" w:rsidP="00E664D8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Komplettabdeckung über Motor und Welle</w:t>
      </w:r>
    </w:p>
    <w:p w14:paraId="06478C94" w14:textId="77777777" w:rsidR="009F5B81" w:rsidRDefault="009F5B81" w:rsidP="009F5B81">
      <w:pPr>
        <w:ind w:right="170"/>
        <w:jc w:val="both"/>
        <w:rPr>
          <w:rFonts w:ascii="Arial" w:hAnsi="Arial"/>
        </w:rPr>
      </w:pPr>
    </w:p>
    <w:p w14:paraId="01E8AE69" w14:textId="77777777" w:rsidR="009F5B81" w:rsidRPr="00A01EB1" w:rsidRDefault="009F5B81" w:rsidP="009F5B81">
      <w:pPr>
        <w:ind w:right="169"/>
        <w:jc w:val="both"/>
        <w:rPr>
          <w:rFonts w:ascii="Arial" w:hAnsi="Arial"/>
          <w:sz w:val="16"/>
          <w:szCs w:val="16"/>
        </w:rPr>
      </w:pPr>
    </w:p>
    <w:p w14:paraId="56779ECD" w14:textId="77777777" w:rsidR="009F5B81" w:rsidRPr="002074A7" w:rsidRDefault="009F5B81" w:rsidP="009F5B81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berfläche:</w:t>
      </w:r>
    </w:p>
    <w:p w14:paraId="46140234" w14:textId="77777777" w:rsidR="009F5B81" w:rsidRDefault="009F5B81" w:rsidP="009F5B81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</w:rPr>
        <w:t>Pulverbeschichtung</w:t>
      </w:r>
      <w:r>
        <w:rPr>
          <w:rFonts w:ascii="Arial" w:hAnsi="Arial"/>
        </w:rPr>
        <w:t xml:space="preserve"> sämtlicher verzinkter Stahlteile in einem Farbton nach RAL __________     (Metallic-Farben sind </w:t>
      </w:r>
      <w:r>
        <w:rPr>
          <w:rFonts w:ascii="Arial" w:hAnsi="Arial"/>
          <w:u w:val="single"/>
        </w:rPr>
        <w:t>nicht</w:t>
      </w:r>
      <w:r>
        <w:rPr>
          <w:rFonts w:ascii="Arial" w:hAnsi="Arial"/>
        </w:rPr>
        <w:t xml:space="preserve"> lieferbar)</w:t>
      </w:r>
    </w:p>
    <w:p w14:paraId="08A56CAC" w14:textId="77777777" w:rsidR="009F5B81" w:rsidRDefault="009F5B81" w:rsidP="009F5B81">
      <w:pPr>
        <w:ind w:right="169"/>
        <w:jc w:val="both"/>
        <w:rPr>
          <w:rFonts w:ascii="Arial" w:hAnsi="Arial"/>
          <w:b/>
        </w:rPr>
      </w:pPr>
    </w:p>
    <w:p w14:paraId="08E14CBC" w14:textId="77777777" w:rsidR="00DC3706" w:rsidRDefault="00DC3706" w:rsidP="009F5B81">
      <w:pPr>
        <w:ind w:right="169"/>
        <w:jc w:val="both"/>
        <w:rPr>
          <w:rFonts w:ascii="Arial" w:hAnsi="Arial"/>
          <w:u w:val="single"/>
        </w:rPr>
      </w:pPr>
    </w:p>
    <w:p w14:paraId="464977F4" w14:textId="77777777" w:rsidR="009F5B81" w:rsidRPr="00DC3706" w:rsidRDefault="009F5B81" w:rsidP="009F5B81">
      <w:pPr>
        <w:ind w:right="312"/>
        <w:jc w:val="both"/>
        <w:rPr>
          <w:rFonts w:ascii="Arial" w:hAnsi="Arial"/>
          <w:b/>
        </w:rPr>
      </w:pPr>
      <w:r w:rsidRPr="00DC3706">
        <w:rPr>
          <w:rFonts w:ascii="Arial" w:hAnsi="Arial"/>
          <w:b/>
        </w:rPr>
        <w:t>Sonderbehänge:</w:t>
      </w:r>
    </w:p>
    <w:p w14:paraId="0B8B9333" w14:textId="77777777" w:rsidR="009F5B81" w:rsidRDefault="009F5B81" w:rsidP="009F5B81">
      <w:pPr>
        <w:ind w:right="27"/>
        <w:jc w:val="both"/>
        <w:rPr>
          <w:rFonts w:ascii="Arial" w:hAnsi="Arial" w:cs="Arial"/>
          <w:b/>
          <w:u w:val="single"/>
        </w:rPr>
      </w:pPr>
    </w:p>
    <w:p w14:paraId="049AD0EA" w14:textId="77777777" w:rsidR="009F5B81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querstabil, FDA-zugelassen</w:t>
      </w:r>
    </w:p>
    <w:p w14:paraId="424D5C20" w14:textId="77777777" w:rsidR="009F5B81" w:rsidRPr="009C365A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Cs/>
        </w:rPr>
        <w:t>rot / orange / gelb:</w:t>
      </w:r>
      <w:r w:rsidRPr="009C365A">
        <w:rPr>
          <w:rFonts w:ascii="Arial" w:hAnsi="Arial" w:cs="Arial"/>
        </w:rPr>
        <w:t xml:space="preserve"> nicht antistatisch, siliconfrei </w:t>
      </w:r>
    </w:p>
    <w:p w14:paraId="2CD41D87" w14:textId="77777777" w:rsidR="009F5B81" w:rsidRPr="009C365A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</w:rPr>
        <w:t>blau / grau-weiß: antistatisch, siliconfrei,</w:t>
      </w:r>
    </w:p>
    <w:p w14:paraId="607D9F14" w14:textId="77777777" w:rsidR="009F5B81" w:rsidRPr="009C365A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14:paraId="4E4CB6B4" w14:textId="77777777" w:rsidR="009F5B81" w:rsidRPr="009C365A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14:paraId="7009FB91" w14:textId="77777777"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wie vor, jedoch</w:t>
      </w:r>
    </w:p>
    <w:p w14:paraId="4A04E442" w14:textId="77777777" w:rsidR="009F5B81" w:rsidRPr="004C5405" w:rsidRDefault="009F5B81" w:rsidP="009F5B81">
      <w:pPr>
        <w:ind w:right="27"/>
        <w:jc w:val="both"/>
        <w:rPr>
          <w:rFonts w:ascii="Arial" w:hAnsi="Arial" w:cs="Arial"/>
          <w:b/>
        </w:rPr>
      </w:pPr>
    </w:p>
    <w:p w14:paraId="38B5981C" w14:textId="77777777" w:rsidR="009F5B81" w:rsidRDefault="009F5B81" w:rsidP="009F5B81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mit Sichtstreifen</w:t>
      </w:r>
      <w:r>
        <w:rPr>
          <w:rFonts w:ascii="Arial" w:hAnsi="Arial" w:cs="Arial"/>
        </w:rPr>
        <w:t xml:space="preserve"> aus volltransparentem PVC</w:t>
      </w:r>
    </w:p>
    <w:p w14:paraId="299945BC" w14:textId="77777777" w:rsidR="009F5B81" w:rsidRDefault="009F5B81" w:rsidP="009F5B81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(bei Torbehang mit Sichtfenster nur bedingt antistatisch und bedingt</w:t>
      </w:r>
    </w:p>
    <w:p w14:paraId="781515C9" w14:textId="77777777" w:rsidR="009F5B81" w:rsidRDefault="009F5B81" w:rsidP="009F5B81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für Lebensmittelindustrie zugelassen)</w:t>
      </w:r>
    </w:p>
    <w:p w14:paraId="5BF1ADB7" w14:textId="77777777" w:rsidR="009F5B81" w:rsidRDefault="009F5B81" w:rsidP="009F5B81">
      <w:pPr>
        <w:ind w:right="27"/>
        <w:jc w:val="both"/>
        <w:rPr>
          <w:rFonts w:ascii="Arial" w:hAnsi="Arial" w:cs="Arial"/>
        </w:rPr>
      </w:pPr>
    </w:p>
    <w:p w14:paraId="61A21C52" w14:textId="77777777" w:rsidR="009F5B81" w:rsidRPr="009C365A" w:rsidRDefault="009F5B81" w:rsidP="009F5B81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Alternativ:</w:t>
      </w:r>
    </w:p>
    <w:p w14:paraId="232563A3" w14:textId="77777777" w:rsidR="009F5B81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14:paraId="6C6C22A1" w14:textId="77777777"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schwarzgrau, querstabil, urethanimprägniert</w:t>
      </w:r>
      <w:r>
        <w:rPr>
          <w:rFonts w:ascii="Arial" w:hAnsi="Arial" w:cs="Arial"/>
          <w:b/>
        </w:rPr>
        <w:t xml:space="preserve">, </w:t>
      </w:r>
    </w:p>
    <w:p w14:paraId="0B796018" w14:textId="77777777"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schwer entflammbar B1 (SE) nach </w:t>
      </w:r>
      <w:r>
        <w:rPr>
          <w:rFonts w:ascii="Arial" w:hAnsi="Arial" w:cs="Arial"/>
        </w:rPr>
        <w:t xml:space="preserve">DIN EN 20340 </w:t>
      </w:r>
      <w:r>
        <w:rPr>
          <w:rFonts w:ascii="Arial" w:hAnsi="Arial" w:cs="Arial"/>
          <w:b/>
        </w:rPr>
        <w:t>antistatisch, siliconfrei</w:t>
      </w:r>
    </w:p>
    <w:p w14:paraId="4A6837E2" w14:textId="77777777" w:rsidR="009F5B81" w:rsidRDefault="009F5B81" w:rsidP="009F5B81">
      <w:pPr>
        <w:ind w:right="27"/>
        <w:jc w:val="both"/>
        <w:rPr>
          <w:rFonts w:ascii="Arial" w:hAnsi="Arial" w:cs="Arial"/>
          <w:b/>
        </w:rPr>
      </w:pPr>
    </w:p>
    <w:bookmarkEnd w:id="0"/>
    <w:p w14:paraId="1B34B7AA" w14:textId="77777777" w:rsidR="009F5B81" w:rsidRDefault="009F5B81" w:rsidP="009F5B81">
      <w:pPr>
        <w:ind w:right="170"/>
        <w:jc w:val="both"/>
        <w:rPr>
          <w:rFonts w:ascii="Arial" w:hAnsi="Arial"/>
        </w:rPr>
      </w:pPr>
    </w:p>
    <w:sectPr w:rsidR="009F5B81" w:rsidSect="00B43239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F118" w14:textId="77777777" w:rsidR="00025665" w:rsidRDefault="00025665">
      <w:r>
        <w:separator/>
      </w:r>
    </w:p>
  </w:endnote>
  <w:endnote w:type="continuationSeparator" w:id="0">
    <w:p w14:paraId="66231888" w14:textId="77777777" w:rsidR="00025665" w:rsidRDefault="0002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16135" w14:textId="77777777" w:rsidR="00C84BD3" w:rsidRDefault="00DC3706" w:rsidP="00447B48">
    <w:pPr>
      <w:pStyle w:val="Fuzeile"/>
    </w:pPr>
    <w:r>
      <w:t>1</w:t>
    </w:r>
    <w:r w:rsidR="002E4E10">
      <w:t>2</w:t>
    </w:r>
    <w:r w:rsidR="00C84BD3">
      <w:t>/</w:t>
    </w:r>
    <w:r w:rsidR="002E4E10">
      <w:t>1</w:t>
    </w:r>
    <w:r>
      <w:t>8</w:t>
    </w:r>
    <w:r w:rsidR="00C84BD3">
      <w:t xml:space="preserve"> Technische Änderungen vorbehalten</w:t>
    </w:r>
  </w:p>
  <w:p w14:paraId="31EB1A60" w14:textId="77777777" w:rsidR="00C84BD3" w:rsidRDefault="00C84B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B113" w14:textId="77777777" w:rsidR="00025665" w:rsidRDefault="00025665">
      <w:r>
        <w:separator/>
      </w:r>
    </w:p>
  </w:footnote>
  <w:footnote w:type="continuationSeparator" w:id="0">
    <w:p w14:paraId="226BBF15" w14:textId="77777777" w:rsidR="00025665" w:rsidRDefault="00025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BAB"/>
    <w:rsid w:val="00025665"/>
    <w:rsid w:val="00104A8E"/>
    <w:rsid w:val="00131AC0"/>
    <w:rsid w:val="001650D0"/>
    <w:rsid w:val="001702B0"/>
    <w:rsid w:val="001C5FBA"/>
    <w:rsid w:val="001D6346"/>
    <w:rsid w:val="001F77FB"/>
    <w:rsid w:val="00215B1F"/>
    <w:rsid w:val="002976A9"/>
    <w:rsid w:val="002E4E10"/>
    <w:rsid w:val="00350CCC"/>
    <w:rsid w:val="00447B48"/>
    <w:rsid w:val="004C03D4"/>
    <w:rsid w:val="00556AD2"/>
    <w:rsid w:val="005F54A8"/>
    <w:rsid w:val="006402C3"/>
    <w:rsid w:val="0067117A"/>
    <w:rsid w:val="006926FD"/>
    <w:rsid w:val="006B7143"/>
    <w:rsid w:val="006D6A57"/>
    <w:rsid w:val="006F09A0"/>
    <w:rsid w:val="007F5E59"/>
    <w:rsid w:val="00817F03"/>
    <w:rsid w:val="008B12A9"/>
    <w:rsid w:val="00906D5B"/>
    <w:rsid w:val="009167AD"/>
    <w:rsid w:val="00986BAB"/>
    <w:rsid w:val="009C4492"/>
    <w:rsid w:val="009D78A9"/>
    <w:rsid w:val="009E2863"/>
    <w:rsid w:val="009F5B81"/>
    <w:rsid w:val="00A4321B"/>
    <w:rsid w:val="00AC22CF"/>
    <w:rsid w:val="00AC787B"/>
    <w:rsid w:val="00B43239"/>
    <w:rsid w:val="00B7293F"/>
    <w:rsid w:val="00B94BCF"/>
    <w:rsid w:val="00B95A8E"/>
    <w:rsid w:val="00BE5FDE"/>
    <w:rsid w:val="00BE6D8C"/>
    <w:rsid w:val="00C84BD3"/>
    <w:rsid w:val="00C86EF8"/>
    <w:rsid w:val="00CA5BF6"/>
    <w:rsid w:val="00CB1536"/>
    <w:rsid w:val="00CC11C3"/>
    <w:rsid w:val="00CC5307"/>
    <w:rsid w:val="00CF4C98"/>
    <w:rsid w:val="00D210C7"/>
    <w:rsid w:val="00D37675"/>
    <w:rsid w:val="00D8647E"/>
    <w:rsid w:val="00DC3706"/>
    <w:rsid w:val="00DC3BBC"/>
    <w:rsid w:val="00E664D8"/>
    <w:rsid w:val="00E86A16"/>
    <w:rsid w:val="00EA5448"/>
    <w:rsid w:val="00EA78E2"/>
    <w:rsid w:val="00EC1D27"/>
    <w:rsid w:val="00F069AC"/>
    <w:rsid w:val="00F9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4D854"/>
  <w15:chartTrackingRefBased/>
  <w15:docId w15:val="{E54D64B7-49C5-4BBC-8791-B97FA9CC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1650D0"/>
    <w:pPr>
      <w:ind w:left="86" w:right="170"/>
      <w:jc w:val="both"/>
    </w:pPr>
    <w:rPr>
      <w:rFonts w:ascii="Arial" w:hAnsi="Arial"/>
    </w:rPr>
  </w:style>
  <w:style w:type="paragraph" w:styleId="Kopfzeile">
    <w:name w:val="header"/>
    <w:basedOn w:val="Standard"/>
    <w:rsid w:val="00447B4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47B4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Flexeder Markus</cp:lastModifiedBy>
  <cp:revision>4</cp:revision>
  <cp:lastPrinted>2008-11-05T08:19:00Z</cp:lastPrinted>
  <dcterms:created xsi:type="dcterms:W3CDTF">2018-11-26T06:19:00Z</dcterms:created>
  <dcterms:modified xsi:type="dcterms:W3CDTF">2023-01-25T12:48:00Z</dcterms:modified>
</cp:coreProperties>
</file>