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255" w:x="1800" w:y="1441"/>
        <w:widowControl w:val="off"/>
        <w:autoSpaceDE w:val="off"/>
        <w:autoSpaceDN w:val="off"/>
        <w:spacing w:before="0" w:after="0" w:line="314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8"/>
        </w:rPr>
      </w:pPr>
      <w:r>
        <w:rPr>
          <w:rFonts w:ascii="Arial"/>
          <w:b w:val="on"/>
          <w:color w:val="000000"/>
          <w:spacing w:val="0"/>
          <w:sz w:val="28"/>
        </w:rPr>
        <w:t>SCHNELLLAUF-ROLL</w:t>
      </w:r>
      <w:r>
        <w:rPr>
          <w:rFonts w:ascii="Arial"/>
          <w:b w:val="on"/>
          <w:color w:val="000000"/>
          <w:spacing w:val="0"/>
          <w:sz w:val="28"/>
        </w:rPr>
        <w:t>TOR,</w:t>
      </w:r>
      <w:r>
        <w:rPr>
          <w:rFonts w:ascii="Arial"/>
          <w:b w:val="on"/>
          <w:color w:val="000000"/>
          <w:spacing w:val="0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Typ</w:t>
      </w:r>
      <w:r>
        <w:rPr>
          <w:rFonts w:ascii="Arial"/>
          <w:b w:val="on"/>
          <w:color w:val="000000"/>
          <w:spacing w:val="1"/>
          <w:sz w:val="28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8"/>
        </w:rPr>
        <w:t>„</w:t>
      </w:r>
      <w:r>
        <w:rPr>
          <w:rFonts w:ascii="Arial"/>
          <w:b w:val="on"/>
          <w:color w:val="000000"/>
          <w:spacing w:val="0"/>
          <w:sz w:val="28"/>
        </w:rPr>
        <w:t>EFA-SRT</w:t>
      </w:r>
      <w:r>
        <w:rPr>
          <w:rFonts w:ascii="Arial" w:hAnsi="Arial" w:cs="Arial"/>
          <w:b w:val="on"/>
          <w:color w:val="000000"/>
          <w:spacing w:val="0"/>
          <w:sz w:val="18"/>
        </w:rPr>
        <w:t>®</w:t>
      </w:r>
      <w:r>
        <w:rPr>
          <w:rFonts w:ascii="Arial"/>
          <w:b w:val="on"/>
          <w:color w:val="000000"/>
          <w:spacing w:val="0"/>
          <w:sz w:val="1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-L</w:t>
      </w:r>
      <w:r>
        <w:rPr>
          <w:rFonts w:ascii="Arial"/>
          <w:b w:val="on"/>
          <w:color w:val="000000"/>
          <w:spacing w:val="0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Value</w:t>
      </w:r>
      <w:r>
        <w:rPr>
          <w:rFonts w:ascii="Arial" w:hAnsi="Arial" w:cs="Arial"/>
          <w:b w:val="on"/>
          <w:color w:val="000000"/>
          <w:spacing w:val="0"/>
          <w:sz w:val="28"/>
        </w:rPr>
        <w:t>“</w:t>
      </w:r>
      <w:r>
        <w:rPr>
          <w:rFonts w:ascii="Arial"/>
          <w:b w:val="on"/>
          <w:color w:val="000000"/>
          <w:spacing w:val="0"/>
          <w:sz w:val="28"/>
        </w:rPr>
      </w:r>
    </w:p>
    <w:p>
      <w:pPr>
        <w:pStyle w:val="Normal"/>
        <w:framePr w:w="8753" w:x="1800" w:y="2018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Die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Schnelllauf-Rolltore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Serie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sind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für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stark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frequentierten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industriellen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oder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75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gewerblichen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Dauereinsatz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konzipierte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Toranlagen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Innenbereich.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modulare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Bauweise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75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wartungsarm,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robust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platzsparend.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Aufbau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flexiblen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Behängen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gewährleistet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extrem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75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hohe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Öffnungs-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Schließgeschwindigkeiten.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005" w:x="1800" w:y="3278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TECHNISCHE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MERKMALE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31" w:x="1800" w:y="3767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8495" w:x="2158" w:y="376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Selbsttragende,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verzinkte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Stahlzargen.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Torblattaufnahme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besteht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u.a.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aus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Gleitstücken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je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95" w:x="2158" w:y="3766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Seite,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die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Torblattführung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befinden.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4537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8212" w:x="2158" w:y="453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Torblatt: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Oberkante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Torblattes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fest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Wickelwelle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verbunden.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Behang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12" w:x="2158" w:y="4536"/>
        <w:widowControl w:val="off"/>
        <w:autoSpaceDE w:val="off"/>
        <w:autoSpaceDN w:val="off"/>
        <w:spacing w:before="42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besteht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aus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dicken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Weich-PVC-Sichtstreifen,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mm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dicken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Warnstreifen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12" w:x="2158" w:y="4536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verschweißt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sind.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Warnstreifen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aus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Transilon-Material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(TO1/TS1/T5/TS5).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12" w:x="2158" w:y="4536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Das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Abschlusselement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besteht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aus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zwei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verzinkten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Stahl-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oder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Edelstahlen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blechen.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5834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5834"/>
        <w:widowControl w:val="off"/>
        <w:autoSpaceDE w:val="off"/>
        <w:autoSpaceDN w:val="off"/>
        <w:spacing w:before="285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5834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5118" w:x="2158" w:y="5833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Drehstromasynchronmotor,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Kraftübertragung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Kette.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021" w:x="2158" w:y="6339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Öffnungsgeschwindigkeit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bis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zu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1,7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m/s;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Schließgeschwindigkeit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0,8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m/s.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36" w:x="2158" w:y="6843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EFA-TRONIC</w:t>
      </w:r>
      <w:r>
        <w:rPr>
          <w:rFonts w:ascii="Arial" w:hAnsi="Arial" w:cs="Arial"/>
          <w:color w:val="000000"/>
          <w:spacing w:val="0"/>
          <w:sz w:val="13"/>
        </w:rPr>
        <w:t>®</w:t>
      </w:r>
      <w:r>
        <w:rPr>
          <w:rFonts w:ascii="Arial"/>
          <w:color w:val="000000"/>
          <w:spacing w:val="22"/>
          <w:sz w:val="13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integriertem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Frequenzumformer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im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Kunststoff-Schaltschrank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(IP65),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36" w:x="2158" w:y="6843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Stromanschluss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230V/400V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50-60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Hz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(bauseits).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7612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951" w:x="2158" w:y="761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Integrierte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Schaltleiste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Lichtschranke.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190" w:x="1800" w:y="8238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LEISTUNGSWERTE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(JE</w:t>
      </w:r>
      <w:r>
        <w:rPr>
          <w:rFonts w:ascii="Arial"/>
          <w:b w:val="on"/>
          <w:color w:val="000000"/>
          <w:spacing w:val="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NACH</w:t>
      </w:r>
      <w:r>
        <w:rPr>
          <w:rFonts w:ascii="Arial"/>
          <w:b w:val="on"/>
          <w:color w:val="000000"/>
          <w:spacing w:val="-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AUSSTATTUNG)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31" w:x="1800" w:y="8729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8729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8729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8729"/>
        <w:widowControl w:val="off"/>
        <w:autoSpaceDE w:val="off"/>
        <w:autoSpaceDN w:val="off"/>
        <w:spacing w:before="285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8729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JPDAD+Wingdings" w:hAnsi="SJPDAD+Wingdings" w:cs="SJPDAD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964" w:x="2158" w:y="87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Widerstand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gegen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Windlast: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12424,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Klasse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964" w:x="2158" w:y="8727"/>
        <w:widowControl w:val="off"/>
        <w:autoSpaceDE w:val="off"/>
        <w:autoSpaceDN w:val="off"/>
        <w:spacing w:before="28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Wasserdichtheit: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12425,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740" w:x="2158" w:y="973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Luftdurchlässigkeit: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12426,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329" w:x="2158" w:y="10242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Schalldämmung: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2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717-1,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2"/>
          <w:sz w:val="20"/>
        </w:rPr>
        <w:t>11</w:t>
      </w:r>
      <w:r>
        <w:rPr>
          <w:rFonts w:ascii="Arial"/>
          <w:color w:val="000000"/>
          <w:spacing w:val="-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dB(A)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329" w:x="2158" w:y="10242"/>
        <w:widowControl w:val="off"/>
        <w:autoSpaceDE w:val="off"/>
        <w:autoSpaceDN w:val="off"/>
        <w:spacing w:before="28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Wärmedämmung: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12428,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npd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  <w:u w:val="single"/>
        </w:rPr>
      </w:pPr>
      <w:r>
        <w:rPr>
          <w:rFonts w:ascii="Arial"/>
          <w:b w:val="on"/>
          <w:color w:val="000000"/>
          <w:spacing w:val="0"/>
          <w:sz w:val="20"/>
        </w:rPr>
        <w:t>Herstellernachweis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Sicherheitssystem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GmbH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&amp;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Co.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KG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>|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20"/>
          <w:u w:val="single"/>
        </w:rPr>
        <w:t>www.efaflex.com</w:t>
      </w:r>
      <w:r>
        <w:rPr/>
        <w:fldChar w:fldCharType="end"/>
      </w:r>
      <w:r>
        <w:rPr>
          <w:rFonts w:ascii="Arial"/>
          <w:color w:val="000000"/>
          <w:spacing w:val="0"/>
          <w:sz w:val="20"/>
          <w:u w:val="single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04/2025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Times New Roman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Technische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Änderungen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vorbehalten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-1pt;margin-top:-1pt;z-index:-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5067" w:x="1800" w:y="1449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4"/>
        </w:rPr>
      </w:pPr>
      <w:r>
        <w:rPr>
          <w:rFonts w:ascii="Arial"/>
          <w:b w:val="on"/>
          <w:color w:val="000000"/>
          <w:spacing w:val="0"/>
          <w:sz w:val="24"/>
        </w:rPr>
        <w:t>ABMESSUNGEN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DER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LICHTEN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4"/>
        </w:rPr>
        <w:t>ÖFFNUNG</w:t>
      </w:r>
      <w:r>
        <w:rPr>
          <w:rFonts w:ascii="Arial"/>
          <w:b w:val="on"/>
          <w:color w:val="000000"/>
          <w:spacing w:val="0"/>
          <w:sz w:val="24"/>
        </w:rPr>
      </w:r>
    </w:p>
    <w:p>
      <w:pPr>
        <w:pStyle w:val="Normal"/>
        <w:framePr w:w="5067" w:x="1800" w:y="1449"/>
        <w:widowControl w:val="off"/>
        <w:autoSpaceDE w:val="off"/>
        <w:autoSpaceDN w:val="off"/>
        <w:spacing w:before="251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Breite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=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...............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mm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2362" w:x="1800" w:y="245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 w:hAnsi="Arial" w:cs="Arial"/>
          <w:color w:val="000000"/>
          <w:spacing w:val="0"/>
          <w:sz w:val="22"/>
        </w:rPr>
        <w:t>Höhe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=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...............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mm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  <w:u w:val="single"/>
        </w:rPr>
      </w:pPr>
      <w:r>
        <w:rPr>
          <w:rFonts w:ascii="Arial"/>
          <w:b w:val="on"/>
          <w:color w:val="000000"/>
          <w:spacing w:val="0"/>
          <w:sz w:val="20"/>
        </w:rPr>
        <w:t>Herstellernachweis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Sicherheitssystem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GmbH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&amp;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Co.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KG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>|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20"/>
          <w:u w:val="single"/>
        </w:rPr>
        <w:t>www.efaflex.com</w:t>
      </w:r>
      <w:r>
        <w:rPr/>
        <w:fldChar w:fldCharType="end"/>
      </w:r>
      <w:r>
        <w:rPr>
          <w:rFonts w:ascii="Arial"/>
          <w:color w:val="000000"/>
          <w:spacing w:val="0"/>
          <w:sz w:val="20"/>
          <w:u w:val="single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04/2025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Times New Roman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Technische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Änderungen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vorbehalten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-1pt;margin-top:-1pt;z-index:-7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2240" w:h="15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JPDAD+Wingdings">
    <w:panose1 w:val="050000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C5D7AC4A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styles" Target="styles.xml" /><Relationship Id="rId4" Type="http://schemas.openxmlformats.org/officeDocument/2006/relationships/fontTable" Target="fontTable.xml" /><Relationship Id="rId5" Type="http://schemas.openxmlformats.org/officeDocument/2006/relationships/settings" Target="settings.xml" /><Relationship Id="rId6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2</Pages>
  <Words>233</Words>
  <Characters>1562</Characters>
  <Application>Aspose</Application>
  <DocSecurity>0</DocSecurity>
  <Lines>41</Lines>
  <Paragraphs>41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1747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sophie.mueller</dc:creator>
  <lastModifiedBy>sophie.mueller</lastModifiedBy>
  <revision>1</revision>
  <dcterms:created xmlns:xsi="http://www.w3.org/2001/XMLSchema-instance" xmlns:dcterms="http://purl.org/dc/terms/" xsi:type="dcterms:W3CDTF">2025-06-16T14:16:09+02:00</dcterms:created>
  <dcterms:modified xmlns:xsi="http://www.w3.org/2001/XMLSchema-instance" xmlns:dcterms="http://purl.org/dc/terms/" xsi:type="dcterms:W3CDTF">2025-06-16T14:16:09+02:00</dcterms:modified>
</coreProperties>
</file>