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6538949B" w:rsidR="00E07C95" w:rsidRPr="007A0B54" w:rsidRDefault="00E07C95" w:rsidP="19FFE5DE">
      <w:pPr>
        <w:rPr>
          <w:rFonts w:ascii="Arial" w:hAnsi="Arial" w:cs="Arial"/>
          <w:lang w:val="de-DE"/>
        </w:rPr>
      </w:pPr>
      <w:r w:rsidRPr="007A0B54">
        <w:rPr>
          <w:rFonts w:ascii="Arial" w:hAnsi="Arial" w:cs="Arial"/>
          <w:b/>
          <w:bCs/>
          <w:sz w:val="28"/>
          <w:szCs w:val="28"/>
          <w:lang w:val="de-DE"/>
        </w:rPr>
        <w:t>SCHNELLLAUF</w:t>
      </w:r>
      <w:r w:rsidR="00AF0E0D">
        <w:rPr>
          <w:rFonts w:ascii="Arial" w:hAnsi="Arial" w:cs="Arial"/>
          <w:b/>
          <w:bCs/>
          <w:sz w:val="28"/>
          <w:szCs w:val="28"/>
          <w:lang w:val="de-DE"/>
        </w:rPr>
        <w:t>-TURBO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TOR, Typ „</w:t>
      </w:r>
      <w:r w:rsidR="00AF0E0D" w:rsidRPr="00AF0E0D">
        <w:rPr>
          <w:rFonts w:ascii="Arial" w:hAnsi="Arial" w:cs="Arial"/>
          <w:b/>
          <w:bCs/>
          <w:sz w:val="28"/>
          <w:szCs w:val="28"/>
          <w:lang w:val="de-DE"/>
        </w:rPr>
        <w:t>EFA-STT</w:t>
      </w:r>
      <w:r w:rsidR="00AF0E0D" w:rsidRPr="00AF0E0D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>®</w:t>
      </w:r>
      <w:r w:rsidR="00AF0E0D" w:rsidRPr="00AF0E0D">
        <w:rPr>
          <w:rFonts w:ascii="Arial" w:hAnsi="Arial" w:cs="Arial"/>
          <w:b/>
          <w:bCs/>
          <w:sz w:val="28"/>
          <w:szCs w:val="28"/>
          <w:lang w:val="de-DE"/>
        </w:rPr>
        <w:t xml:space="preserve"> Clear Premium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462CB7FE" w14:textId="1E96AEE5" w:rsidR="00E07C95" w:rsidRPr="00FA0E03" w:rsidRDefault="00FA0E03" w:rsidP="00E07C95">
      <w:pPr>
        <w:rPr>
          <w:rFonts w:ascii="Arial" w:hAnsi="Arial" w:cs="Arial"/>
          <w:color w:val="000000" w:themeColor="text1"/>
          <w:sz w:val="20"/>
          <w:szCs w:val="20"/>
          <w:lang w:val="de-DE"/>
        </w:rPr>
      </w:pPr>
      <w:r w:rsidRPr="00FA0E03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Die Firma </w:t>
      </w:r>
      <w:r w:rsidRPr="00FA0E03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EFAFLEX</w:t>
      </w:r>
      <w:r w:rsidRPr="00FA0E03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 bietet das Schnelllauf-Turbotor Typ </w:t>
      </w:r>
      <w:r w:rsidRPr="00FA0E03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„EFA-STT</w:t>
      </w:r>
      <w:r w:rsidRPr="00FA0E03">
        <w:rPr>
          <w:rFonts w:ascii="Arial" w:hAnsi="Arial" w:cs="Arial"/>
          <w:b/>
          <w:bCs/>
          <w:color w:val="000000" w:themeColor="text1"/>
          <w:sz w:val="20"/>
          <w:szCs w:val="20"/>
          <w:vertAlign w:val="superscript"/>
          <w:lang w:val="de-DE"/>
        </w:rPr>
        <w:t>®</w:t>
      </w:r>
      <w:r w:rsidRPr="00FA0E03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 xml:space="preserve"> Clear Premium“</w:t>
      </w:r>
      <w:r w:rsidRPr="00FA0E03">
        <w:rPr>
          <w:rFonts w:ascii="Arial" w:hAnsi="Arial" w:cs="Arial"/>
          <w:color w:val="000000" w:themeColor="text1"/>
          <w:sz w:val="20"/>
          <w:szCs w:val="20"/>
          <w:lang w:val="de-DE"/>
        </w:rPr>
        <w:t>, für den anspruchsvollen industriellen Dauerbetrieb an. Dieses Tor verbindet erstklassige Leistung mit herausragender Langlebigkeit.</w:t>
      </w:r>
    </w:p>
    <w:p w14:paraId="3C9B70CD" w14:textId="4620F2F2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32434709" w14:textId="43DFA5DD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Selbsttragende, verzinkte Stahlzargen mit spiralförmiger Torblattaufnahme. Gleichlaufwelle für gleichmäßige Krafteinleitung. Kugelgelagerte Präzisions-Rollapparate für geräuscharme Führung.</w:t>
      </w:r>
      <w:r w:rsidR="00EC37F3">
        <w:rPr>
          <w:rFonts w:ascii="Arial" w:hAnsi="Arial" w:cs="Arial"/>
          <w:sz w:val="20"/>
          <w:szCs w:val="20"/>
          <w:lang w:val="de-DE"/>
        </w:rPr>
        <w:t xml:space="preserve"> </w:t>
      </w:r>
      <w:r w:rsidR="00EC37F3" w:rsidRPr="00EC37F3">
        <w:rPr>
          <w:rFonts w:ascii="Arial" w:hAnsi="Arial" w:cs="Arial"/>
          <w:sz w:val="20"/>
          <w:szCs w:val="20"/>
          <w:lang w:val="de-DE"/>
        </w:rPr>
        <w:t>Eine nach DIN EN 12604 zertifizierte Zugfedermechanik gleicht das Gewicht des Torblattes aus und ermöglicht manuelles Öffnen bei Stromausfall.</w:t>
      </w:r>
    </w:p>
    <w:p w14:paraId="5A08E096" w14:textId="1DAFDB1B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Torblatt: </w:t>
      </w:r>
      <w:r w:rsidR="00EC37F3" w:rsidRPr="00EC37F3">
        <w:rPr>
          <w:rFonts w:ascii="Arial" w:hAnsi="Arial" w:cs="Arial"/>
          <w:sz w:val="20"/>
          <w:szCs w:val="20"/>
          <w:lang w:val="de-DE"/>
        </w:rPr>
        <w:t>besteht aus zwei Außenstegen aus eloxiertem Aluminium und einem Mittelbereich aus transparentem, einschaligem Acrylglas. Die Sichtfläche des Torblattes beträgt mindestens 70%, wobei eine dauerhafte Klarsichtigkeit gewährleistet sein muss.</w:t>
      </w:r>
    </w:p>
    <w:p w14:paraId="219CBCCD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Spiralkörper: Lamellenführung vollständig berührungsfrei – für verschleiß- und geräuscharmen Betrieb.</w:t>
      </w:r>
    </w:p>
    <w:p w14:paraId="1503C3F1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Hochfrequenz-Getriebebremsmotor mit induktiven Näherungsschaltern und elektronischer Endlagensteuerung (ohne mechanische Endschalter)</w:t>
      </w:r>
    </w:p>
    <w:p w14:paraId="4C80A242" w14:textId="78F5A09F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Öffnungsgeschwindigkeit bis zu </w:t>
      </w:r>
      <w:r w:rsidR="00EC37F3">
        <w:rPr>
          <w:rFonts w:ascii="Arial" w:hAnsi="Arial" w:cs="Arial"/>
          <w:sz w:val="20"/>
          <w:szCs w:val="20"/>
          <w:lang w:val="de-DE"/>
        </w:rPr>
        <w:t>3,1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m/s; Schließgeschwindigkeit bis 1,0 m/s</w:t>
      </w:r>
    </w:p>
    <w:p w14:paraId="7DDD902B" w14:textId="4E38B57C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EFA-TRONIC</w:t>
      </w:r>
      <w:r w:rsidRPr="00EC37F3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</w:t>
      </w:r>
      <w:r w:rsidR="00EC37F3">
        <w:rPr>
          <w:rFonts w:ascii="Arial" w:hAnsi="Arial" w:cs="Arial"/>
          <w:sz w:val="20"/>
          <w:szCs w:val="20"/>
          <w:lang w:val="de-DE"/>
        </w:rPr>
        <w:t xml:space="preserve">Steuerung </w:t>
      </w:r>
      <w:r w:rsidRPr="007E5CD5">
        <w:rPr>
          <w:rFonts w:ascii="Arial" w:hAnsi="Arial" w:cs="Arial"/>
          <w:sz w:val="20"/>
          <w:szCs w:val="20"/>
          <w:lang w:val="de-DE"/>
        </w:rPr>
        <w:t>mit integriertem Frequenzumformer im Kunststoff-Schaltschrank (IP65), Stromanschluss 230V/400V bei 50 Hz (bauseits)</w:t>
      </w:r>
    </w:p>
    <w:p w14:paraId="37F0CBCA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Integriertes, TÜV-geprüftes Torlinien-Lichtgitter (EFA-TLG</w:t>
      </w:r>
      <w:r w:rsidRPr="007E5CD5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>) – berührungslose Hinderniserkennung bis 2,5 Höhe</w:t>
      </w:r>
    </w:p>
    <w:p w14:paraId="2BC6DC20" w14:textId="7634052E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Leistungswerte (je nach Ausstattung)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06F78601" w14:textId="318CC65A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Widerstand gegen Windlast: DIN EN 12424,</w:t>
      </w:r>
      <w:r w:rsidR="00EC37F3">
        <w:rPr>
          <w:rFonts w:ascii="Arial" w:hAnsi="Arial" w:cs="Arial"/>
          <w:sz w:val="20"/>
          <w:szCs w:val="20"/>
          <w:lang w:val="de-DE"/>
        </w:rPr>
        <w:t xml:space="preserve"> bis zu </w:t>
      </w:r>
      <w:r w:rsidRPr="007E5CD5">
        <w:rPr>
          <w:rFonts w:ascii="Arial" w:hAnsi="Arial" w:cs="Arial"/>
          <w:sz w:val="20"/>
          <w:szCs w:val="20"/>
          <w:lang w:val="de-DE"/>
        </w:rPr>
        <w:t>Klasse 4</w:t>
      </w:r>
    </w:p>
    <w:p w14:paraId="074E550A" w14:textId="72C454DB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Luftdurchlässigkeit: DIN EN 12426, Klasse </w:t>
      </w:r>
      <w:r w:rsidR="00EC37F3">
        <w:rPr>
          <w:rFonts w:ascii="Arial" w:hAnsi="Arial" w:cs="Arial"/>
          <w:sz w:val="20"/>
          <w:szCs w:val="20"/>
          <w:lang w:val="de-DE"/>
        </w:rPr>
        <w:t>2</w:t>
      </w:r>
    </w:p>
    <w:p w14:paraId="63211BE6" w14:textId="7F1C2CE5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Schalldämmung: DIN EN ISO 717-1, bis 2</w:t>
      </w:r>
      <w:r w:rsidR="00EC37F3">
        <w:rPr>
          <w:rFonts w:ascii="Arial" w:hAnsi="Arial" w:cs="Arial"/>
          <w:sz w:val="20"/>
          <w:szCs w:val="20"/>
          <w:lang w:val="de-DE"/>
        </w:rPr>
        <w:t>0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dB(A)</w:t>
      </w:r>
    </w:p>
    <w:p w14:paraId="08383A66" w14:textId="394FFECA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Wärmedämmung: DIN EN 12428, bis </w:t>
      </w:r>
      <w:r w:rsidR="00EC37F3">
        <w:rPr>
          <w:rFonts w:ascii="Arial" w:hAnsi="Arial" w:cs="Arial"/>
          <w:sz w:val="20"/>
          <w:szCs w:val="20"/>
          <w:lang w:val="de-DE"/>
        </w:rPr>
        <w:t>6,4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W/m²K</w:t>
      </w:r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4B4BE" w14:textId="77777777" w:rsidR="002740B1" w:rsidRDefault="002740B1" w:rsidP="00E07C95">
      <w:pPr>
        <w:spacing w:after="0" w:line="240" w:lineRule="auto"/>
      </w:pPr>
      <w:r>
        <w:separator/>
      </w:r>
    </w:p>
  </w:endnote>
  <w:endnote w:type="continuationSeparator" w:id="0">
    <w:p w14:paraId="7169DC11" w14:textId="77777777" w:rsidR="002740B1" w:rsidRDefault="002740B1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4A81" w14:textId="77777777" w:rsidR="002740B1" w:rsidRDefault="002740B1" w:rsidP="00E07C95">
      <w:pPr>
        <w:spacing w:after="0" w:line="240" w:lineRule="auto"/>
      </w:pPr>
      <w:r>
        <w:separator/>
      </w:r>
    </w:p>
  </w:footnote>
  <w:footnote w:type="continuationSeparator" w:id="0">
    <w:p w14:paraId="3550D618" w14:textId="77777777" w:rsidR="002740B1" w:rsidRDefault="002740B1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813DB"/>
    <w:rsid w:val="002442ED"/>
    <w:rsid w:val="002740B1"/>
    <w:rsid w:val="00283AE2"/>
    <w:rsid w:val="0029639D"/>
    <w:rsid w:val="00326F90"/>
    <w:rsid w:val="00512667"/>
    <w:rsid w:val="006C3CDC"/>
    <w:rsid w:val="007A0B54"/>
    <w:rsid w:val="008529A7"/>
    <w:rsid w:val="00AA1D8D"/>
    <w:rsid w:val="00AF0E0D"/>
    <w:rsid w:val="00B47730"/>
    <w:rsid w:val="00CB0664"/>
    <w:rsid w:val="00CB15BC"/>
    <w:rsid w:val="00E07C95"/>
    <w:rsid w:val="00EC37F3"/>
    <w:rsid w:val="00F0672D"/>
    <w:rsid w:val="00FA0E03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321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STT-L Clear Premium (320)</TermName>
          <TermId xmlns="http://schemas.microsoft.com/office/infopath/2007/PartnerControls">da3dbba3-aab1-4ddb-91cb-5b06dcad75ff</TermId>
        </TermInfo>
      </Terms>
    </ic30b02f2e4442e282db724ab73aab5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3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80F239-8D71-42D1-A569-09521DCB61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1504</Characters>
  <Application>Microsoft Office Word</Application>
  <DocSecurity>0</DocSecurity>
  <Lines>12</Lines>
  <Paragraphs>3</Paragraphs>
  <ScaleCrop>false</ScaleCrop>
  <Manager/>
  <Company/>
  <LinksUpToDate>false</LinksUpToDate>
  <CharactersWithSpaces>1739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5</cp:revision>
  <dcterms:created xsi:type="dcterms:W3CDTF">2025-07-16T09:14:00Z</dcterms:created>
  <dcterms:modified xsi:type="dcterms:W3CDTF">2025-07-21T09:49:00Z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321;#STT-L Clear Premium (320)|da3dbba3-aab1-4ddb-91cb-5b06dcad75ff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321;#STT-L Clear Premium (320)|da3dbba3-aab1-4ddb-91cb-5b06dcad75ff</vt:lpwstr>
  </property>
</Properties>
</file>