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3FC15FBB" w:rsidR="00E07C95" w:rsidRPr="00D43652" w:rsidRDefault="00DC1861" w:rsidP="19FFE5DE">
      <w:pPr>
        <w:rPr>
          <w:rFonts w:ascii="Arial" w:hAnsi="Arial" w:cs="Arial"/>
          <w:b/>
          <w:bCs/>
          <w:sz w:val="28"/>
          <w:szCs w:val="28"/>
          <w:lang w:val="en-GB"/>
        </w:rPr>
      </w:pPr>
      <w:r w:rsidRPr="00D43652">
        <w:rPr>
          <w:rFonts w:ascii="Arial" w:hAnsi="Arial" w:cs="Arial"/>
          <w:b/>
          <w:bCs/>
          <w:sz w:val="28"/>
          <w:szCs w:val="28"/>
          <w:lang w:val="en-GB"/>
        </w:rPr>
        <w:t>HIGH-SPEED ROLLER DOOR</w:t>
      </w:r>
      <w:r w:rsidR="00E07C95" w:rsidRPr="00D43652">
        <w:rPr>
          <w:rFonts w:ascii="Arial" w:hAnsi="Arial" w:cs="Arial"/>
          <w:b/>
          <w:bCs/>
          <w:sz w:val="28"/>
          <w:szCs w:val="28"/>
          <w:lang w:val="en-GB"/>
        </w:rPr>
        <w:t>, Typ</w:t>
      </w:r>
      <w:r w:rsidR="00B41096" w:rsidRPr="00D43652">
        <w:rPr>
          <w:rFonts w:ascii="Arial" w:hAnsi="Arial" w:cs="Arial"/>
          <w:b/>
          <w:bCs/>
          <w:sz w:val="28"/>
          <w:szCs w:val="28"/>
          <w:lang w:val="en-GB"/>
        </w:rPr>
        <w:t>e</w:t>
      </w:r>
      <w:r w:rsidR="00E07C95" w:rsidRPr="00D43652">
        <w:rPr>
          <w:rFonts w:ascii="Arial" w:hAnsi="Arial" w:cs="Arial"/>
          <w:b/>
          <w:bCs/>
          <w:sz w:val="28"/>
          <w:szCs w:val="28"/>
          <w:lang w:val="en-GB"/>
        </w:rPr>
        <w:t xml:space="preserve"> „</w:t>
      </w:r>
      <w:r w:rsidR="007A219F" w:rsidRPr="00D43652">
        <w:rPr>
          <w:rFonts w:ascii="Arial" w:hAnsi="Arial" w:cs="Arial"/>
          <w:b/>
          <w:bCs/>
          <w:sz w:val="28"/>
          <w:szCs w:val="28"/>
          <w:lang w:val="en-GB"/>
        </w:rPr>
        <w:t>EFA-SRT</w:t>
      </w:r>
      <w:r w:rsidR="007A219F" w:rsidRPr="00D43652">
        <w:rPr>
          <w:rFonts w:ascii="Arial" w:hAnsi="Arial" w:cs="Arial"/>
          <w:b/>
          <w:bCs/>
          <w:sz w:val="28"/>
          <w:szCs w:val="28"/>
          <w:vertAlign w:val="superscript"/>
          <w:lang w:val="en-GB"/>
        </w:rPr>
        <w:t>®</w:t>
      </w:r>
      <w:r w:rsidR="00F27EE7">
        <w:rPr>
          <w:rFonts w:ascii="Arial" w:hAnsi="Arial" w:cs="Arial"/>
          <w:b/>
          <w:bCs/>
          <w:sz w:val="28"/>
          <w:szCs w:val="28"/>
          <w:vertAlign w:val="superscript"/>
          <w:lang w:val="en-GB"/>
        </w:rPr>
        <w:t xml:space="preserve"> </w:t>
      </w:r>
      <w:r w:rsidR="007A219F" w:rsidRPr="00D43652">
        <w:rPr>
          <w:rFonts w:ascii="Arial" w:hAnsi="Arial" w:cs="Arial"/>
          <w:b/>
          <w:bCs/>
          <w:sz w:val="28"/>
          <w:szCs w:val="28"/>
          <w:lang w:val="en-GB"/>
        </w:rPr>
        <w:t>-</w:t>
      </w:r>
      <w:r w:rsidR="00172974" w:rsidRPr="00D43652">
        <w:rPr>
          <w:rFonts w:ascii="Arial" w:hAnsi="Arial" w:cs="Arial"/>
          <w:b/>
          <w:bCs/>
          <w:sz w:val="28"/>
          <w:szCs w:val="28"/>
          <w:lang w:val="en-GB"/>
        </w:rPr>
        <w:t xml:space="preserve">L </w:t>
      </w:r>
      <w:proofErr w:type="gramStart"/>
      <w:r w:rsidR="007A219F" w:rsidRPr="00D43652">
        <w:rPr>
          <w:rFonts w:ascii="Arial" w:hAnsi="Arial" w:cs="Arial"/>
          <w:b/>
          <w:bCs/>
          <w:sz w:val="28"/>
          <w:szCs w:val="28"/>
          <w:lang w:val="en-GB"/>
        </w:rPr>
        <w:t>ECO</w:t>
      </w:r>
      <w:r w:rsidR="00E07C95" w:rsidRPr="00D43652">
        <w:rPr>
          <w:rFonts w:ascii="Arial" w:hAnsi="Arial" w:cs="Arial"/>
          <w:b/>
          <w:bCs/>
          <w:sz w:val="28"/>
          <w:szCs w:val="28"/>
          <w:lang w:val="en-GB"/>
        </w:rPr>
        <w:t>“</w:t>
      </w:r>
      <w:proofErr w:type="gramEnd"/>
    </w:p>
    <w:p w14:paraId="61840C0F" w14:textId="78826BB0" w:rsidR="00812227" w:rsidRPr="00D43652" w:rsidRDefault="00D43652" w:rsidP="007E6B25">
      <w:pPr>
        <w:autoSpaceDE w:val="0"/>
        <w:autoSpaceDN w:val="0"/>
        <w:adjustRightInd w:val="0"/>
        <w:spacing w:after="0"/>
        <w:rPr>
          <w:rFonts w:ascii="Arial" w:hAnsi="Arial" w:cs="Arial"/>
          <w:sz w:val="20"/>
          <w:szCs w:val="20"/>
          <w:lang w:val="en-GB"/>
        </w:rPr>
      </w:pPr>
      <w:r w:rsidRPr="00D43652">
        <w:rPr>
          <w:rFonts w:ascii="Arial" w:hAnsi="Arial" w:cs="Arial"/>
          <w:b/>
          <w:bCs/>
          <w:sz w:val="20"/>
          <w:szCs w:val="20"/>
          <w:lang w:val="en-GB"/>
        </w:rPr>
        <w:t xml:space="preserve">High-speed roller door type </w:t>
      </w:r>
      <w:r w:rsidR="00C966F2">
        <w:rPr>
          <w:rFonts w:ascii="Arial" w:hAnsi="Arial" w:cs="Arial"/>
          <w:b/>
          <w:bCs/>
          <w:sz w:val="20"/>
          <w:szCs w:val="20"/>
          <w:lang w:val="en-GB"/>
        </w:rPr>
        <w:t>“</w:t>
      </w:r>
      <w:r w:rsidRPr="00D43652">
        <w:rPr>
          <w:rFonts w:ascii="Arial" w:hAnsi="Arial" w:cs="Arial"/>
          <w:b/>
          <w:bCs/>
          <w:sz w:val="20"/>
          <w:szCs w:val="20"/>
          <w:lang w:val="en-GB"/>
        </w:rPr>
        <w:t>EFA-SRT</w:t>
      </w:r>
      <w:r w:rsidRPr="00C966F2">
        <w:rPr>
          <w:rFonts w:ascii="Arial" w:hAnsi="Arial" w:cs="Arial"/>
          <w:b/>
          <w:bCs/>
          <w:sz w:val="20"/>
          <w:szCs w:val="20"/>
          <w:vertAlign w:val="superscript"/>
          <w:lang w:val="en-GB"/>
        </w:rPr>
        <w:t>®</w:t>
      </w:r>
      <w:r w:rsidR="00F27EE7">
        <w:rPr>
          <w:rFonts w:ascii="Arial" w:hAnsi="Arial" w:cs="Arial"/>
          <w:b/>
          <w:bCs/>
          <w:sz w:val="20"/>
          <w:szCs w:val="20"/>
          <w:vertAlign w:val="superscript"/>
          <w:lang w:val="en-GB"/>
        </w:rPr>
        <w:t xml:space="preserve"> </w:t>
      </w:r>
      <w:r w:rsidRPr="00D43652">
        <w:rPr>
          <w:rFonts w:ascii="Arial" w:hAnsi="Arial" w:cs="Arial"/>
          <w:b/>
          <w:bCs/>
          <w:sz w:val="20"/>
          <w:szCs w:val="20"/>
          <w:lang w:val="en-GB"/>
        </w:rPr>
        <w:t>-L ECO</w:t>
      </w:r>
      <w:r w:rsidR="00C966F2">
        <w:rPr>
          <w:rFonts w:ascii="Arial" w:hAnsi="Arial" w:cs="Arial"/>
          <w:b/>
          <w:bCs/>
          <w:sz w:val="20"/>
          <w:szCs w:val="20"/>
          <w:lang w:val="en-GB"/>
        </w:rPr>
        <w:t>”</w:t>
      </w:r>
      <w:r w:rsidRPr="00D43652">
        <w:rPr>
          <w:rFonts w:ascii="Arial" w:hAnsi="Arial" w:cs="Arial"/>
          <w:b/>
          <w:bCs/>
          <w:sz w:val="20"/>
          <w:szCs w:val="20"/>
          <w:lang w:val="en-GB"/>
        </w:rPr>
        <w:t xml:space="preserve"> </w:t>
      </w:r>
      <w:r w:rsidRPr="00D43652">
        <w:rPr>
          <w:rFonts w:ascii="Arial" w:hAnsi="Arial" w:cs="Arial"/>
          <w:sz w:val="20"/>
          <w:szCs w:val="20"/>
          <w:lang w:val="en-GB"/>
        </w:rPr>
        <w:t>with high-performance electromechanical door drive for indoor use without wind load.</w:t>
      </w:r>
    </w:p>
    <w:p w14:paraId="2B0CC0FF" w14:textId="77777777" w:rsidR="00D43652" w:rsidRPr="00D43652" w:rsidRDefault="00D43652" w:rsidP="00812227">
      <w:pPr>
        <w:autoSpaceDE w:val="0"/>
        <w:autoSpaceDN w:val="0"/>
        <w:adjustRightInd w:val="0"/>
        <w:spacing w:after="0" w:line="240" w:lineRule="auto"/>
        <w:rPr>
          <w:rFonts w:ascii="Helvetica" w:hAnsi="Helvetica" w:cs="Helvetica"/>
          <w:sz w:val="20"/>
          <w:szCs w:val="20"/>
          <w:lang w:val="en-GB"/>
        </w:rPr>
      </w:pPr>
    </w:p>
    <w:p w14:paraId="3C9B70CD" w14:textId="3B121E01" w:rsidR="00E07C95" w:rsidRPr="00C83F7C" w:rsidRDefault="00E07C95" w:rsidP="00E07C95">
      <w:pPr>
        <w:rPr>
          <w:rFonts w:ascii="Arial" w:hAnsi="Arial" w:cs="Arial"/>
          <w:caps/>
          <w:sz w:val="20"/>
          <w:szCs w:val="20"/>
          <w:lang w:val="en-GB"/>
        </w:rPr>
      </w:pPr>
      <w:r w:rsidRPr="00C83F7C">
        <w:rPr>
          <w:rFonts w:ascii="Arial" w:hAnsi="Arial" w:cs="Arial"/>
          <w:b/>
          <w:caps/>
          <w:szCs w:val="20"/>
          <w:lang w:val="en-GB"/>
        </w:rPr>
        <w:t>Techni</w:t>
      </w:r>
      <w:r w:rsidR="00AA319F" w:rsidRPr="00C83F7C">
        <w:rPr>
          <w:rFonts w:ascii="Arial" w:hAnsi="Arial" w:cs="Arial"/>
          <w:b/>
          <w:caps/>
          <w:szCs w:val="20"/>
          <w:lang w:val="en-GB"/>
        </w:rPr>
        <w:t>cal features</w:t>
      </w:r>
    </w:p>
    <w:p w14:paraId="52C46310" w14:textId="3B077B20" w:rsidR="004D385C" w:rsidRPr="00C83F7C" w:rsidRDefault="00C83F7C" w:rsidP="007E6B25">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C83F7C">
        <w:rPr>
          <w:rFonts w:ascii="Arial" w:hAnsi="Arial" w:cs="Arial"/>
          <w:sz w:val="20"/>
          <w:szCs w:val="20"/>
          <w:lang w:val="en-GB"/>
        </w:rPr>
        <w:t xml:space="preserve">Weight compensation is achieved by maintenance- and wear-free counterweights integrated into both side frames. The main advantage of this design is that, in the event of a power failure, for example, the door can be opened quickly and easily (in an emergency) at any time. To do this, simply pull the standard pull cord. This releases the brake and the door opens automatically. </w:t>
      </w:r>
      <w:r w:rsidRPr="00C83F7C">
        <w:rPr>
          <w:rFonts w:ascii="Arial" w:hAnsi="Arial" w:cs="Arial"/>
          <w:sz w:val="20"/>
          <w:szCs w:val="20"/>
          <w:lang w:val="de-DE"/>
        </w:rPr>
        <w:t xml:space="preserve">Designs with </w:t>
      </w:r>
      <w:proofErr w:type="spellStart"/>
      <w:r w:rsidRPr="00C83F7C">
        <w:rPr>
          <w:rFonts w:ascii="Arial" w:hAnsi="Arial" w:cs="Arial"/>
          <w:sz w:val="20"/>
          <w:szCs w:val="20"/>
          <w:lang w:val="de-DE"/>
        </w:rPr>
        <w:t>torsion</w:t>
      </w:r>
      <w:proofErr w:type="spellEnd"/>
      <w:r w:rsidRPr="00C83F7C">
        <w:rPr>
          <w:rFonts w:ascii="Arial" w:hAnsi="Arial" w:cs="Arial"/>
          <w:sz w:val="20"/>
          <w:szCs w:val="20"/>
          <w:lang w:val="de-DE"/>
        </w:rPr>
        <w:t xml:space="preserve"> </w:t>
      </w:r>
      <w:proofErr w:type="spellStart"/>
      <w:r w:rsidRPr="00C83F7C">
        <w:rPr>
          <w:rFonts w:ascii="Arial" w:hAnsi="Arial" w:cs="Arial"/>
          <w:sz w:val="20"/>
          <w:szCs w:val="20"/>
          <w:lang w:val="de-DE"/>
        </w:rPr>
        <w:t>springs</w:t>
      </w:r>
      <w:proofErr w:type="spellEnd"/>
      <w:r w:rsidRPr="00C83F7C">
        <w:rPr>
          <w:rFonts w:ascii="Arial" w:hAnsi="Arial" w:cs="Arial"/>
          <w:sz w:val="20"/>
          <w:szCs w:val="20"/>
          <w:lang w:val="de-DE"/>
        </w:rPr>
        <w:t xml:space="preserve"> are not </w:t>
      </w:r>
      <w:proofErr w:type="spellStart"/>
      <w:r w:rsidRPr="00C83F7C">
        <w:rPr>
          <w:rFonts w:ascii="Arial" w:hAnsi="Arial" w:cs="Arial"/>
          <w:sz w:val="20"/>
          <w:szCs w:val="20"/>
          <w:lang w:val="de-DE"/>
        </w:rPr>
        <w:t>permitted</w:t>
      </w:r>
      <w:proofErr w:type="spellEnd"/>
      <w:r w:rsidRPr="00C83F7C">
        <w:rPr>
          <w:rFonts w:ascii="Arial" w:hAnsi="Arial" w:cs="Arial"/>
          <w:sz w:val="20"/>
          <w:szCs w:val="20"/>
          <w:lang w:val="de-DE"/>
        </w:rPr>
        <w:t>.</w:t>
      </w:r>
    </w:p>
    <w:p w14:paraId="49AC2A1D" w14:textId="77777777" w:rsidR="005C755A" w:rsidRDefault="005C755A" w:rsidP="007E6B25">
      <w:pPr>
        <w:autoSpaceDE w:val="0"/>
        <w:autoSpaceDN w:val="0"/>
        <w:adjustRightInd w:val="0"/>
        <w:spacing w:after="0"/>
        <w:rPr>
          <w:rFonts w:ascii="Arial" w:hAnsi="Arial" w:cs="Arial"/>
          <w:sz w:val="20"/>
          <w:szCs w:val="20"/>
          <w:lang w:val="en-GB"/>
        </w:rPr>
      </w:pPr>
    </w:p>
    <w:p w14:paraId="1E595C24" w14:textId="1CFA4EC2" w:rsidR="00475D9C" w:rsidRPr="005C755A" w:rsidRDefault="005C755A" w:rsidP="007E6B25">
      <w:pPr>
        <w:pStyle w:val="Listenabsatz"/>
        <w:numPr>
          <w:ilvl w:val="0"/>
          <w:numId w:val="13"/>
        </w:numPr>
        <w:autoSpaceDE w:val="0"/>
        <w:autoSpaceDN w:val="0"/>
        <w:adjustRightInd w:val="0"/>
        <w:spacing w:after="0"/>
        <w:ind w:left="284" w:hanging="284"/>
        <w:rPr>
          <w:rFonts w:ascii="Arial" w:hAnsi="Arial" w:cs="Arial"/>
          <w:sz w:val="20"/>
          <w:szCs w:val="20"/>
          <w:lang w:val="de-DE"/>
        </w:rPr>
      </w:pPr>
      <w:r w:rsidRPr="005C755A">
        <w:rPr>
          <w:rFonts w:ascii="Arial" w:hAnsi="Arial" w:cs="Arial"/>
          <w:sz w:val="20"/>
          <w:szCs w:val="20"/>
          <w:lang w:val="en-GB"/>
        </w:rPr>
        <w:t xml:space="preserve">Door leaf: Standard 2 mm thick PVC, fully transparent, guided at the sides and wound onto a horizontally mounted shaft; PVC door leaves generally with vertical warning stripes. In addition, the side curtain guides must be equipped with special wind protection buttons. </w:t>
      </w:r>
      <w:r w:rsidRPr="005C755A">
        <w:rPr>
          <w:rFonts w:ascii="Arial" w:hAnsi="Arial" w:cs="Arial"/>
          <w:sz w:val="20"/>
          <w:szCs w:val="20"/>
          <w:lang w:val="de-DE"/>
        </w:rPr>
        <w:t xml:space="preserve">Steel frame construction, </w:t>
      </w:r>
      <w:proofErr w:type="spellStart"/>
      <w:r w:rsidRPr="005C755A">
        <w:rPr>
          <w:rFonts w:ascii="Arial" w:hAnsi="Arial" w:cs="Arial"/>
          <w:sz w:val="20"/>
          <w:szCs w:val="20"/>
          <w:lang w:val="de-DE"/>
        </w:rPr>
        <w:t>sendzimir</w:t>
      </w:r>
      <w:proofErr w:type="spellEnd"/>
      <w:r w:rsidRPr="005C755A">
        <w:rPr>
          <w:rFonts w:ascii="Arial" w:hAnsi="Arial" w:cs="Arial"/>
          <w:sz w:val="20"/>
          <w:szCs w:val="20"/>
          <w:lang w:val="de-DE"/>
        </w:rPr>
        <w:t xml:space="preserve"> </w:t>
      </w:r>
      <w:proofErr w:type="spellStart"/>
      <w:r w:rsidRPr="005C755A">
        <w:rPr>
          <w:rFonts w:ascii="Arial" w:hAnsi="Arial" w:cs="Arial"/>
          <w:sz w:val="20"/>
          <w:szCs w:val="20"/>
          <w:lang w:val="de-DE"/>
        </w:rPr>
        <w:t>galvanised</w:t>
      </w:r>
      <w:proofErr w:type="spellEnd"/>
      <w:r w:rsidRPr="005C755A">
        <w:rPr>
          <w:rFonts w:ascii="Arial" w:hAnsi="Arial" w:cs="Arial"/>
          <w:sz w:val="20"/>
          <w:szCs w:val="20"/>
          <w:lang w:val="de-DE"/>
        </w:rPr>
        <w:t xml:space="preserve"> as standard.</w:t>
      </w:r>
    </w:p>
    <w:p w14:paraId="729CAF6C" w14:textId="77777777" w:rsidR="005C755A" w:rsidRPr="00FA26BE" w:rsidRDefault="005C755A" w:rsidP="007E6B25">
      <w:pPr>
        <w:pStyle w:val="Listenabsatz"/>
        <w:autoSpaceDE w:val="0"/>
        <w:autoSpaceDN w:val="0"/>
        <w:adjustRightInd w:val="0"/>
        <w:spacing w:after="0"/>
        <w:ind w:left="284"/>
        <w:rPr>
          <w:rFonts w:ascii="Arial" w:hAnsi="Arial" w:cs="Arial"/>
          <w:sz w:val="20"/>
          <w:szCs w:val="20"/>
          <w:lang w:val="de-DE"/>
        </w:rPr>
      </w:pPr>
    </w:p>
    <w:p w14:paraId="7733D153" w14:textId="77777777" w:rsidR="00E45F9D" w:rsidRDefault="00E45F9D" w:rsidP="007E6B25">
      <w:pPr>
        <w:pStyle w:val="Listenabsatz"/>
        <w:numPr>
          <w:ilvl w:val="0"/>
          <w:numId w:val="10"/>
        </w:numPr>
        <w:spacing w:after="240"/>
        <w:ind w:left="284" w:hanging="284"/>
        <w:contextualSpacing w:val="0"/>
        <w:rPr>
          <w:rFonts w:ascii="Arial" w:hAnsi="Arial" w:cs="Arial"/>
          <w:sz w:val="20"/>
          <w:szCs w:val="20"/>
          <w:lang w:val="de-DE"/>
        </w:rPr>
      </w:pPr>
      <w:r w:rsidRPr="00E45F9D">
        <w:rPr>
          <w:rFonts w:ascii="Arial" w:hAnsi="Arial" w:cs="Arial"/>
          <w:sz w:val="20"/>
          <w:szCs w:val="20"/>
          <w:lang w:val="en-GB"/>
        </w:rPr>
        <w:t xml:space="preserve">The </w:t>
      </w:r>
      <w:r w:rsidRPr="00E45F9D">
        <w:rPr>
          <w:rFonts w:ascii="Arial" w:hAnsi="Arial" w:cs="Arial"/>
          <w:b/>
          <w:bCs/>
          <w:sz w:val="20"/>
          <w:szCs w:val="20"/>
          <w:lang w:val="en-GB"/>
        </w:rPr>
        <w:t>DOOR DRIVE</w:t>
      </w:r>
      <w:r w:rsidRPr="00E45F9D">
        <w:rPr>
          <w:rFonts w:ascii="Arial" w:hAnsi="Arial" w:cs="Arial"/>
          <w:sz w:val="20"/>
          <w:szCs w:val="20"/>
          <w:lang w:val="en-GB"/>
        </w:rPr>
        <w:t xml:space="preserve"> is powered by a gear motor brake, which must be designed as a high-frequency motor. The door positions are continuously monitored by wear-free, inductive proximity switches, with the end positions being determined electronically. </w:t>
      </w:r>
      <w:proofErr w:type="spellStart"/>
      <w:r w:rsidRPr="00E45F9D">
        <w:rPr>
          <w:rFonts w:ascii="Arial" w:hAnsi="Arial" w:cs="Arial"/>
          <w:sz w:val="20"/>
          <w:szCs w:val="20"/>
          <w:lang w:val="de-DE"/>
        </w:rPr>
        <w:t>Electromechanical</w:t>
      </w:r>
      <w:proofErr w:type="spellEnd"/>
      <w:r w:rsidRPr="00E45F9D">
        <w:rPr>
          <w:rFonts w:ascii="Arial" w:hAnsi="Arial" w:cs="Arial"/>
          <w:sz w:val="20"/>
          <w:szCs w:val="20"/>
          <w:lang w:val="de-DE"/>
        </w:rPr>
        <w:t xml:space="preserve"> </w:t>
      </w:r>
      <w:proofErr w:type="spellStart"/>
      <w:r w:rsidRPr="00E45F9D">
        <w:rPr>
          <w:rFonts w:ascii="Arial" w:hAnsi="Arial" w:cs="Arial"/>
          <w:sz w:val="20"/>
          <w:szCs w:val="20"/>
          <w:lang w:val="de-DE"/>
        </w:rPr>
        <w:t>limit</w:t>
      </w:r>
      <w:proofErr w:type="spellEnd"/>
      <w:r w:rsidRPr="00E45F9D">
        <w:rPr>
          <w:rFonts w:ascii="Arial" w:hAnsi="Arial" w:cs="Arial"/>
          <w:sz w:val="20"/>
          <w:szCs w:val="20"/>
          <w:lang w:val="de-DE"/>
        </w:rPr>
        <w:t xml:space="preserve"> </w:t>
      </w:r>
      <w:proofErr w:type="spellStart"/>
      <w:r w:rsidRPr="00E45F9D">
        <w:rPr>
          <w:rFonts w:ascii="Arial" w:hAnsi="Arial" w:cs="Arial"/>
          <w:sz w:val="20"/>
          <w:szCs w:val="20"/>
          <w:lang w:val="de-DE"/>
        </w:rPr>
        <w:t>switches</w:t>
      </w:r>
      <w:proofErr w:type="spellEnd"/>
      <w:r w:rsidRPr="00E45F9D">
        <w:rPr>
          <w:rFonts w:ascii="Arial" w:hAnsi="Arial" w:cs="Arial"/>
          <w:sz w:val="20"/>
          <w:szCs w:val="20"/>
          <w:lang w:val="de-DE"/>
        </w:rPr>
        <w:t xml:space="preserve"> are not </w:t>
      </w:r>
      <w:proofErr w:type="spellStart"/>
      <w:r w:rsidRPr="00E45F9D">
        <w:rPr>
          <w:rFonts w:ascii="Arial" w:hAnsi="Arial" w:cs="Arial"/>
          <w:sz w:val="20"/>
          <w:szCs w:val="20"/>
          <w:lang w:val="de-DE"/>
        </w:rPr>
        <w:t>permitted</w:t>
      </w:r>
      <w:proofErr w:type="spellEnd"/>
      <w:r w:rsidRPr="00E45F9D">
        <w:rPr>
          <w:rFonts w:ascii="Arial" w:hAnsi="Arial" w:cs="Arial"/>
          <w:sz w:val="20"/>
          <w:szCs w:val="20"/>
          <w:lang w:val="de-DE"/>
        </w:rPr>
        <w:t xml:space="preserve"> for </w:t>
      </w:r>
      <w:proofErr w:type="spellStart"/>
      <w:r w:rsidRPr="00E45F9D">
        <w:rPr>
          <w:rFonts w:ascii="Arial" w:hAnsi="Arial" w:cs="Arial"/>
          <w:sz w:val="20"/>
          <w:szCs w:val="20"/>
          <w:lang w:val="de-DE"/>
        </w:rPr>
        <w:t>this</w:t>
      </w:r>
      <w:proofErr w:type="spellEnd"/>
      <w:r w:rsidRPr="00E45F9D">
        <w:rPr>
          <w:rFonts w:ascii="Arial" w:hAnsi="Arial" w:cs="Arial"/>
          <w:sz w:val="20"/>
          <w:szCs w:val="20"/>
          <w:lang w:val="de-DE"/>
        </w:rPr>
        <w:t xml:space="preserve"> </w:t>
      </w:r>
      <w:proofErr w:type="spellStart"/>
      <w:r w:rsidRPr="00E45F9D">
        <w:rPr>
          <w:rFonts w:ascii="Arial" w:hAnsi="Arial" w:cs="Arial"/>
          <w:sz w:val="20"/>
          <w:szCs w:val="20"/>
          <w:lang w:val="de-DE"/>
        </w:rPr>
        <w:t>purpose</w:t>
      </w:r>
      <w:proofErr w:type="spellEnd"/>
      <w:r w:rsidRPr="00E45F9D">
        <w:rPr>
          <w:rFonts w:ascii="Arial" w:hAnsi="Arial" w:cs="Arial"/>
          <w:sz w:val="20"/>
          <w:szCs w:val="20"/>
          <w:lang w:val="de-DE"/>
        </w:rPr>
        <w:t>.</w:t>
      </w:r>
    </w:p>
    <w:p w14:paraId="4C80A242" w14:textId="180644C7" w:rsidR="00E07C95" w:rsidRPr="009D399E" w:rsidRDefault="009D399E" w:rsidP="007E6B25">
      <w:pPr>
        <w:pStyle w:val="Listenabsatz"/>
        <w:numPr>
          <w:ilvl w:val="0"/>
          <w:numId w:val="10"/>
        </w:numPr>
        <w:spacing w:after="240"/>
        <w:ind w:left="284" w:hanging="284"/>
        <w:contextualSpacing w:val="0"/>
        <w:rPr>
          <w:rFonts w:ascii="Arial" w:hAnsi="Arial" w:cs="Arial"/>
          <w:sz w:val="20"/>
          <w:szCs w:val="20"/>
          <w:lang w:val="en-GB"/>
        </w:rPr>
      </w:pPr>
      <w:r w:rsidRPr="009D399E">
        <w:rPr>
          <w:rFonts w:ascii="Arial" w:hAnsi="Arial" w:cs="Arial"/>
          <w:sz w:val="20"/>
          <w:szCs w:val="20"/>
          <w:lang w:val="en-GB"/>
        </w:rPr>
        <w:t>Opening speed up to</w:t>
      </w:r>
      <w:r w:rsidR="00E07C95" w:rsidRPr="009D399E">
        <w:rPr>
          <w:rFonts w:ascii="Arial" w:hAnsi="Arial" w:cs="Arial"/>
          <w:sz w:val="20"/>
          <w:szCs w:val="20"/>
          <w:lang w:val="en-GB"/>
        </w:rPr>
        <w:t xml:space="preserve"> </w:t>
      </w:r>
      <w:r w:rsidR="00D63B0D" w:rsidRPr="009D399E">
        <w:rPr>
          <w:rFonts w:ascii="Arial" w:hAnsi="Arial" w:cs="Arial"/>
          <w:sz w:val="20"/>
          <w:szCs w:val="20"/>
          <w:lang w:val="en-GB"/>
        </w:rPr>
        <w:t>1</w:t>
      </w:r>
      <w:r w:rsidRPr="009D399E">
        <w:rPr>
          <w:rFonts w:ascii="Arial" w:hAnsi="Arial" w:cs="Arial"/>
          <w:sz w:val="20"/>
          <w:szCs w:val="20"/>
          <w:lang w:val="en-GB"/>
        </w:rPr>
        <w:t>.</w:t>
      </w:r>
      <w:r w:rsidR="00E07C95" w:rsidRPr="009D399E">
        <w:rPr>
          <w:rFonts w:ascii="Arial" w:hAnsi="Arial" w:cs="Arial"/>
          <w:sz w:val="20"/>
          <w:szCs w:val="20"/>
          <w:lang w:val="en-GB"/>
        </w:rPr>
        <w:t xml:space="preserve">5 m/s; </w:t>
      </w:r>
      <w:r w:rsidRPr="009D399E">
        <w:rPr>
          <w:rFonts w:ascii="Arial" w:hAnsi="Arial" w:cs="Arial"/>
          <w:sz w:val="20"/>
          <w:szCs w:val="20"/>
          <w:lang w:val="en-GB"/>
        </w:rPr>
        <w:t>closing speed up to</w:t>
      </w:r>
      <w:r w:rsidR="00E07C95" w:rsidRPr="009D399E">
        <w:rPr>
          <w:rFonts w:ascii="Arial" w:hAnsi="Arial" w:cs="Arial"/>
          <w:sz w:val="20"/>
          <w:szCs w:val="20"/>
          <w:lang w:val="en-GB"/>
        </w:rPr>
        <w:t xml:space="preserve"> </w:t>
      </w:r>
      <w:r w:rsidR="00D63B0D" w:rsidRPr="009D399E">
        <w:rPr>
          <w:rFonts w:ascii="Arial" w:hAnsi="Arial" w:cs="Arial"/>
          <w:sz w:val="20"/>
          <w:szCs w:val="20"/>
          <w:lang w:val="en-GB"/>
        </w:rPr>
        <w:t>0</w:t>
      </w:r>
      <w:r w:rsidRPr="009D399E">
        <w:rPr>
          <w:rFonts w:ascii="Arial" w:hAnsi="Arial" w:cs="Arial"/>
          <w:sz w:val="20"/>
          <w:szCs w:val="20"/>
          <w:lang w:val="en-GB"/>
        </w:rPr>
        <w:t>.</w:t>
      </w:r>
      <w:r w:rsidR="00156E52" w:rsidRPr="009D399E">
        <w:rPr>
          <w:rFonts w:ascii="Arial" w:hAnsi="Arial" w:cs="Arial"/>
          <w:sz w:val="20"/>
          <w:szCs w:val="20"/>
          <w:lang w:val="en-GB"/>
        </w:rPr>
        <w:t>75</w:t>
      </w:r>
      <w:r w:rsidR="00E07C95" w:rsidRPr="009D399E">
        <w:rPr>
          <w:rFonts w:ascii="Arial" w:hAnsi="Arial" w:cs="Arial"/>
          <w:sz w:val="20"/>
          <w:szCs w:val="20"/>
          <w:lang w:val="en-GB"/>
        </w:rPr>
        <w:t xml:space="preserve"> m/s</w:t>
      </w:r>
    </w:p>
    <w:p w14:paraId="2A7E21E5" w14:textId="77777777" w:rsidR="0061092B" w:rsidRPr="0061092B" w:rsidRDefault="0061092B" w:rsidP="007E6B25">
      <w:pPr>
        <w:pStyle w:val="Listenabsatz"/>
        <w:numPr>
          <w:ilvl w:val="0"/>
          <w:numId w:val="10"/>
        </w:numPr>
        <w:ind w:left="284" w:hanging="284"/>
        <w:rPr>
          <w:rFonts w:ascii="Arial" w:hAnsi="Arial" w:cs="Arial"/>
          <w:sz w:val="20"/>
          <w:szCs w:val="20"/>
          <w:lang w:val="en-GB"/>
        </w:rPr>
      </w:pPr>
      <w:r w:rsidRPr="0061092B">
        <w:rPr>
          <w:rFonts w:ascii="Arial" w:hAnsi="Arial" w:cs="Arial"/>
          <w:sz w:val="20"/>
          <w:szCs w:val="20"/>
          <w:lang w:val="en-GB"/>
        </w:rPr>
        <w:t xml:space="preserve">The </w:t>
      </w:r>
      <w:r w:rsidRPr="0061092B">
        <w:rPr>
          <w:rFonts w:ascii="Arial" w:hAnsi="Arial" w:cs="Arial"/>
          <w:b/>
          <w:bCs/>
          <w:sz w:val="20"/>
          <w:szCs w:val="20"/>
          <w:lang w:val="en-GB"/>
        </w:rPr>
        <w:t>MICROPROCESSOR CONTROL</w:t>
      </w:r>
      <w:r w:rsidRPr="0061092B">
        <w:rPr>
          <w:rFonts w:ascii="Arial" w:hAnsi="Arial" w:cs="Arial"/>
          <w:sz w:val="20"/>
          <w:szCs w:val="20"/>
          <w:lang w:val="en-GB"/>
        </w:rPr>
        <w:t xml:space="preserve"> is installed together with the integrated frequency converter in a separate plastic control cabinet, protection class IP 65. Connection to 230V/50 Hz power supply provided by the customer.</w:t>
      </w:r>
    </w:p>
    <w:p w14:paraId="2BC6DC20" w14:textId="061338FE" w:rsidR="00E07C95" w:rsidRPr="001E76A3" w:rsidRDefault="001E76A3" w:rsidP="00D63B0D">
      <w:pPr>
        <w:rPr>
          <w:rFonts w:ascii="Arial" w:hAnsi="Arial" w:cs="Arial"/>
          <w:caps/>
          <w:sz w:val="20"/>
          <w:szCs w:val="20"/>
          <w:lang w:val="en-GB"/>
        </w:rPr>
      </w:pPr>
      <w:r w:rsidRPr="001E76A3">
        <w:rPr>
          <w:rFonts w:ascii="Arial" w:hAnsi="Arial" w:cs="Arial"/>
          <w:b/>
          <w:caps/>
          <w:szCs w:val="20"/>
          <w:lang w:val="en-GB"/>
        </w:rPr>
        <w:t>Performance values (depending on e</w:t>
      </w:r>
      <w:r>
        <w:rPr>
          <w:rFonts w:ascii="Arial" w:hAnsi="Arial" w:cs="Arial"/>
          <w:b/>
          <w:caps/>
          <w:szCs w:val="20"/>
          <w:lang w:val="en-GB"/>
        </w:rPr>
        <w:t>uqipment</w:t>
      </w:r>
      <w:r w:rsidR="00CE07E8">
        <w:rPr>
          <w:rFonts w:ascii="Arial" w:hAnsi="Arial" w:cs="Arial"/>
          <w:b/>
          <w:caps/>
          <w:szCs w:val="20"/>
          <w:lang w:val="en-GB"/>
        </w:rPr>
        <w:t>)</w:t>
      </w:r>
    </w:p>
    <w:p w14:paraId="06F78601" w14:textId="52846A5B" w:rsidR="00E07C95" w:rsidRPr="00C411AC" w:rsidRDefault="009D4A75" w:rsidP="00E07C95">
      <w:pPr>
        <w:pStyle w:val="Listenabsatz"/>
        <w:numPr>
          <w:ilvl w:val="0"/>
          <w:numId w:val="11"/>
        </w:numPr>
        <w:spacing w:after="240"/>
        <w:ind w:left="357" w:hanging="357"/>
        <w:contextualSpacing w:val="0"/>
        <w:rPr>
          <w:rFonts w:ascii="Arial" w:hAnsi="Arial" w:cs="Arial"/>
          <w:sz w:val="20"/>
          <w:szCs w:val="20"/>
          <w:lang w:val="en-GB"/>
        </w:rPr>
      </w:pPr>
      <w:r w:rsidRPr="00C411AC">
        <w:rPr>
          <w:rFonts w:ascii="Arial" w:hAnsi="Arial" w:cs="Arial"/>
          <w:sz w:val="20"/>
          <w:szCs w:val="20"/>
          <w:lang w:val="en-GB"/>
        </w:rPr>
        <w:t>Resistance to wind load</w:t>
      </w:r>
      <w:r w:rsidR="00E07C95" w:rsidRPr="00C411AC">
        <w:rPr>
          <w:rFonts w:ascii="Arial" w:hAnsi="Arial" w:cs="Arial"/>
          <w:sz w:val="20"/>
          <w:szCs w:val="20"/>
          <w:lang w:val="en-GB"/>
        </w:rPr>
        <w:t xml:space="preserve">: DIN EN 12424, </w:t>
      </w:r>
      <w:proofErr w:type="spellStart"/>
      <w:r w:rsidR="004328D1" w:rsidRPr="00C411AC">
        <w:rPr>
          <w:rFonts w:ascii="Arial" w:hAnsi="Arial" w:cs="Arial"/>
          <w:sz w:val="20"/>
          <w:szCs w:val="20"/>
          <w:lang w:val="en-GB"/>
        </w:rPr>
        <w:t>npd</w:t>
      </w:r>
      <w:proofErr w:type="spellEnd"/>
      <w:r w:rsidR="004328D1" w:rsidRPr="00C411AC">
        <w:rPr>
          <w:rFonts w:ascii="Arial" w:hAnsi="Arial" w:cs="Arial"/>
          <w:sz w:val="20"/>
          <w:szCs w:val="20"/>
          <w:lang w:val="en-GB"/>
        </w:rPr>
        <w:t>,</w:t>
      </w:r>
      <w:r w:rsidR="00C411AC">
        <w:rPr>
          <w:rFonts w:ascii="Arial" w:hAnsi="Arial" w:cs="Arial"/>
          <w:sz w:val="20"/>
          <w:szCs w:val="20"/>
          <w:lang w:val="en-GB"/>
        </w:rPr>
        <w:t xml:space="preserve"> measured by </w:t>
      </w:r>
      <w:r w:rsidR="004328D1" w:rsidRPr="00C411AC">
        <w:rPr>
          <w:rFonts w:ascii="Arial" w:hAnsi="Arial" w:cs="Arial"/>
          <w:sz w:val="20"/>
          <w:szCs w:val="20"/>
          <w:lang w:val="en-GB"/>
        </w:rPr>
        <w:t>EFAFLEX</w:t>
      </w:r>
      <w:r w:rsidR="00B67412" w:rsidRPr="00C411AC">
        <w:rPr>
          <w:rFonts w:ascii="Arial" w:hAnsi="Arial" w:cs="Arial"/>
          <w:sz w:val="20"/>
          <w:szCs w:val="20"/>
          <w:lang w:val="en-GB"/>
        </w:rPr>
        <w:t xml:space="preserve"> = 18 km/h, 16 Pa</w:t>
      </w:r>
    </w:p>
    <w:p w14:paraId="60DC87B0" w14:textId="23274200"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proofErr w:type="spellStart"/>
      <w:r w:rsidRPr="007E5CD5">
        <w:rPr>
          <w:rFonts w:ascii="Arial" w:hAnsi="Arial" w:cs="Arial"/>
          <w:sz w:val="20"/>
          <w:szCs w:val="20"/>
          <w:lang w:val="de-DE"/>
        </w:rPr>
        <w:t>W</w:t>
      </w:r>
      <w:r w:rsidR="009D4A75">
        <w:rPr>
          <w:rFonts w:ascii="Arial" w:hAnsi="Arial" w:cs="Arial"/>
          <w:sz w:val="20"/>
          <w:szCs w:val="20"/>
          <w:lang w:val="de-DE"/>
        </w:rPr>
        <w:t>atertightness</w:t>
      </w:r>
      <w:proofErr w:type="spellEnd"/>
      <w:r w:rsidRPr="007E5CD5">
        <w:rPr>
          <w:rFonts w:ascii="Arial" w:hAnsi="Arial" w:cs="Arial"/>
          <w:sz w:val="20"/>
          <w:szCs w:val="20"/>
          <w:lang w:val="de-DE"/>
        </w:rPr>
        <w:t xml:space="preserve">: DIN EN 12425, </w:t>
      </w:r>
      <w:proofErr w:type="spellStart"/>
      <w:r w:rsidR="00B67412">
        <w:rPr>
          <w:rFonts w:ascii="Arial" w:hAnsi="Arial" w:cs="Arial"/>
          <w:sz w:val="20"/>
          <w:szCs w:val="20"/>
          <w:lang w:val="de-DE"/>
        </w:rPr>
        <w:t>npd</w:t>
      </w:r>
      <w:proofErr w:type="spellEnd"/>
    </w:p>
    <w:p w14:paraId="074E550A" w14:textId="3A819659" w:rsidR="00E07C95" w:rsidRPr="00E652A4" w:rsidRDefault="00E652A4" w:rsidP="00E07C95">
      <w:pPr>
        <w:pStyle w:val="Listenabsatz"/>
        <w:numPr>
          <w:ilvl w:val="0"/>
          <w:numId w:val="11"/>
        </w:numPr>
        <w:spacing w:after="240"/>
        <w:ind w:left="357" w:hanging="357"/>
        <w:contextualSpacing w:val="0"/>
        <w:rPr>
          <w:rFonts w:ascii="Arial" w:hAnsi="Arial" w:cs="Arial"/>
          <w:sz w:val="20"/>
          <w:szCs w:val="20"/>
          <w:lang w:val="en-GB"/>
        </w:rPr>
      </w:pPr>
      <w:r w:rsidRPr="00E652A4">
        <w:rPr>
          <w:rFonts w:ascii="Arial" w:hAnsi="Arial" w:cs="Arial"/>
          <w:sz w:val="20"/>
          <w:szCs w:val="20"/>
          <w:lang w:val="en-GB"/>
        </w:rPr>
        <w:t>Air permeability</w:t>
      </w:r>
      <w:r w:rsidR="00E07C95" w:rsidRPr="00E652A4">
        <w:rPr>
          <w:rFonts w:ascii="Arial" w:hAnsi="Arial" w:cs="Arial"/>
          <w:sz w:val="20"/>
          <w:szCs w:val="20"/>
          <w:lang w:val="en-GB"/>
        </w:rPr>
        <w:t xml:space="preserve">: DIN EN 12426, </w:t>
      </w:r>
      <w:proofErr w:type="spellStart"/>
      <w:r w:rsidR="00B67412" w:rsidRPr="00E652A4">
        <w:rPr>
          <w:rFonts w:ascii="Arial" w:hAnsi="Arial" w:cs="Arial"/>
          <w:sz w:val="20"/>
          <w:szCs w:val="20"/>
          <w:lang w:val="en-GB"/>
        </w:rPr>
        <w:t>npd</w:t>
      </w:r>
      <w:proofErr w:type="spellEnd"/>
    </w:p>
    <w:p w14:paraId="63211BE6" w14:textId="7239F620" w:rsidR="00E07C95" w:rsidRPr="00C411AC" w:rsidRDefault="00E652A4" w:rsidP="00E07C95">
      <w:pPr>
        <w:pStyle w:val="Listenabsatz"/>
        <w:numPr>
          <w:ilvl w:val="0"/>
          <w:numId w:val="11"/>
        </w:numPr>
        <w:spacing w:after="240"/>
        <w:ind w:left="357" w:hanging="357"/>
        <w:contextualSpacing w:val="0"/>
        <w:rPr>
          <w:rFonts w:ascii="Arial" w:hAnsi="Arial" w:cs="Arial"/>
          <w:sz w:val="20"/>
          <w:szCs w:val="20"/>
          <w:lang w:val="en-GB"/>
        </w:rPr>
      </w:pPr>
      <w:r w:rsidRPr="00C411AC">
        <w:rPr>
          <w:rFonts w:ascii="Arial" w:hAnsi="Arial" w:cs="Arial"/>
          <w:sz w:val="20"/>
          <w:szCs w:val="20"/>
          <w:lang w:val="en-GB"/>
        </w:rPr>
        <w:t>Sound insulation</w:t>
      </w:r>
      <w:r w:rsidR="00E07C95" w:rsidRPr="00C411AC">
        <w:rPr>
          <w:rFonts w:ascii="Arial" w:hAnsi="Arial" w:cs="Arial"/>
          <w:sz w:val="20"/>
          <w:szCs w:val="20"/>
          <w:lang w:val="en-GB"/>
        </w:rPr>
        <w:t xml:space="preserve">: DIN EN ISO 717-1, </w:t>
      </w:r>
      <w:r w:rsidR="00B67412" w:rsidRPr="00C411AC">
        <w:rPr>
          <w:rFonts w:ascii="Arial" w:hAnsi="Arial" w:cs="Arial"/>
          <w:sz w:val="20"/>
          <w:szCs w:val="20"/>
          <w:lang w:val="en-GB"/>
        </w:rPr>
        <w:t>11</w:t>
      </w:r>
      <w:r w:rsidR="00E07C95" w:rsidRPr="00C411AC">
        <w:rPr>
          <w:rFonts w:ascii="Arial" w:hAnsi="Arial" w:cs="Arial"/>
          <w:sz w:val="20"/>
          <w:szCs w:val="20"/>
          <w:lang w:val="en-GB"/>
        </w:rPr>
        <w:t xml:space="preserve"> dB(A)</w:t>
      </w:r>
    </w:p>
    <w:p w14:paraId="08383A66" w14:textId="6C1DADBB" w:rsidR="00E07C95" w:rsidRPr="007E5CD5" w:rsidRDefault="00C411AC" w:rsidP="00E07C95">
      <w:pPr>
        <w:pStyle w:val="Listenabsatz"/>
        <w:numPr>
          <w:ilvl w:val="0"/>
          <w:numId w:val="11"/>
        </w:numPr>
        <w:spacing w:after="240"/>
        <w:ind w:left="357" w:hanging="357"/>
        <w:contextualSpacing w:val="0"/>
        <w:rPr>
          <w:rFonts w:ascii="Arial" w:hAnsi="Arial" w:cs="Arial"/>
          <w:sz w:val="20"/>
          <w:szCs w:val="20"/>
          <w:lang w:val="de-DE"/>
        </w:rPr>
      </w:pPr>
      <w:r>
        <w:rPr>
          <w:rFonts w:ascii="Arial" w:hAnsi="Arial" w:cs="Arial"/>
          <w:sz w:val="20"/>
          <w:szCs w:val="20"/>
          <w:lang w:val="de-DE"/>
        </w:rPr>
        <w:t xml:space="preserve">Thermal </w:t>
      </w:r>
      <w:proofErr w:type="spellStart"/>
      <w:r>
        <w:rPr>
          <w:rFonts w:ascii="Arial" w:hAnsi="Arial" w:cs="Arial"/>
          <w:sz w:val="20"/>
          <w:szCs w:val="20"/>
          <w:lang w:val="de-DE"/>
        </w:rPr>
        <w:t>insulation</w:t>
      </w:r>
      <w:proofErr w:type="spellEnd"/>
      <w:r w:rsidR="00E07C95" w:rsidRPr="007E5CD5">
        <w:rPr>
          <w:rFonts w:ascii="Arial" w:hAnsi="Arial" w:cs="Arial"/>
          <w:sz w:val="20"/>
          <w:szCs w:val="20"/>
          <w:lang w:val="de-DE"/>
        </w:rPr>
        <w:t xml:space="preserve">: DIN EN 12428, </w:t>
      </w:r>
      <w:proofErr w:type="spellStart"/>
      <w:r w:rsidR="00B67412">
        <w:rPr>
          <w:rFonts w:ascii="Arial" w:hAnsi="Arial" w:cs="Arial"/>
          <w:sz w:val="20"/>
          <w:szCs w:val="20"/>
          <w:lang w:val="de-DE"/>
        </w:rPr>
        <w:t>npd</w:t>
      </w:r>
      <w:proofErr w:type="spellEnd"/>
    </w:p>
    <w:p w14:paraId="7025077C" w14:textId="77777777" w:rsidR="00E07C95" w:rsidRDefault="00E07C95" w:rsidP="00E07C95">
      <w:pPr>
        <w:rPr>
          <w:rFonts w:ascii="Arial" w:hAnsi="Arial" w:cs="Arial"/>
          <w:b/>
          <w:caps/>
          <w:sz w:val="24"/>
          <w:lang w:val="de-DE"/>
        </w:rPr>
      </w:pPr>
      <w:r>
        <w:rPr>
          <w:rFonts w:ascii="Arial" w:hAnsi="Arial" w:cs="Arial"/>
          <w:b/>
          <w:caps/>
          <w:sz w:val="24"/>
          <w:lang w:val="de-DE"/>
        </w:rPr>
        <w:br w:type="page"/>
      </w:r>
    </w:p>
    <w:p w14:paraId="579D153C" w14:textId="62933F15" w:rsidR="00E07C95" w:rsidRPr="00FD64A2" w:rsidRDefault="00FD64A2" w:rsidP="00E07C95">
      <w:pPr>
        <w:rPr>
          <w:rFonts w:ascii="Arial" w:hAnsi="Arial" w:cs="Arial"/>
          <w:caps/>
          <w:lang w:val="en-GB"/>
        </w:rPr>
      </w:pPr>
      <w:r w:rsidRPr="00FD64A2">
        <w:rPr>
          <w:rFonts w:ascii="Arial" w:hAnsi="Arial" w:cs="Arial"/>
          <w:b/>
          <w:caps/>
          <w:sz w:val="24"/>
          <w:lang w:val="en-GB"/>
        </w:rPr>
        <w:lastRenderedPageBreak/>
        <w:t>dimensions of the clear o</w:t>
      </w:r>
      <w:r>
        <w:rPr>
          <w:rFonts w:ascii="Arial" w:hAnsi="Arial" w:cs="Arial"/>
          <w:b/>
          <w:caps/>
          <w:sz w:val="24"/>
          <w:lang w:val="en-GB"/>
        </w:rPr>
        <w:t>pening</w:t>
      </w:r>
    </w:p>
    <w:p w14:paraId="40447BEF" w14:textId="5F37BE4F" w:rsidR="00E07C95" w:rsidRPr="000A6047" w:rsidRDefault="00FD64A2"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5101D826" w:rsidR="00E07C95" w:rsidRPr="000A6047" w:rsidRDefault="00E07C95" w:rsidP="00E07C95">
      <w:pPr>
        <w:rPr>
          <w:rFonts w:ascii="Arial" w:hAnsi="Arial" w:cs="Arial"/>
          <w:lang w:val="de-DE"/>
        </w:rPr>
      </w:pPr>
      <w:r w:rsidRPr="000A6047">
        <w:rPr>
          <w:rFonts w:ascii="Arial" w:hAnsi="Arial" w:cs="Arial"/>
          <w:lang w:val="de-DE"/>
        </w:rPr>
        <w:t>H</w:t>
      </w:r>
      <w:r w:rsidR="00FD64A2">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04523" w14:textId="77777777" w:rsidR="00A70BB1" w:rsidRDefault="00A70BB1" w:rsidP="00E07C95">
      <w:pPr>
        <w:spacing w:after="0" w:line="240" w:lineRule="auto"/>
      </w:pPr>
      <w:r>
        <w:separator/>
      </w:r>
    </w:p>
  </w:endnote>
  <w:endnote w:type="continuationSeparator" w:id="0">
    <w:p w14:paraId="5C365979" w14:textId="77777777" w:rsidR="00A70BB1" w:rsidRDefault="00A70BB1"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15AC9CB4" w:rsidR="00283AE2" w:rsidRDefault="00AD5EA0"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6B7FF54E"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AD5EA0">
      <w:rPr>
        <w:rFonts w:ascii="Arial" w:hAnsi="Arial" w:cs="Arial"/>
        <w:sz w:val="20"/>
        <w:szCs w:val="20"/>
        <w:lang w:val="de-DE"/>
      </w:rPr>
      <w:t>Subject</w:t>
    </w:r>
    <w:proofErr w:type="spellEnd"/>
    <w:r w:rsidR="00AD5EA0">
      <w:rPr>
        <w:rFonts w:ascii="Arial" w:hAnsi="Arial" w:cs="Arial"/>
        <w:sz w:val="20"/>
        <w:szCs w:val="20"/>
        <w:lang w:val="de-DE"/>
      </w:rPr>
      <w:t xml:space="preserve"> to </w:t>
    </w:r>
    <w:proofErr w:type="spellStart"/>
    <w:r w:rsidR="00AD5EA0">
      <w:rPr>
        <w:rFonts w:ascii="Arial" w:hAnsi="Arial" w:cs="Arial"/>
        <w:sz w:val="20"/>
        <w:szCs w:val="20"/>
        <w:lang w:val="de-DE"/>
      </w:rPr>
      <w:t>technical</w:t>
    </w:r>
    <w:proofErr w:type="spellEnd"/>
    <w:r w:rsidR="00AD5EA0">
      <w:rPr>
        <w:rFonts w:ascii="Arial" w:hAnsi="Arial" w:cs="Arial"/>
        <w:sz w:val="20"/>
        <w:szCs w:val="20"/>
        <w:lang w:val="de-DE"/>
      </w:rPr>
      <w:t xml:space="preserve"> </w:t>
    </w:r>
    <w:proofErr w:type="spellStart"/>
    <w:r w:rsidR="00AD5EA0">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88E76" w14:textId="77777777" w:rsidR="00A70BB1" w:rsidRDefault="00A70BB1" w:rsidP="00E07C95">
      <w:pPr>
        <w:spacing w:after="0" w:line="240" w:lineRule="auto"/>
      </w:pPr>
      <w:r>
        <w:separator/>
      </w:r>
    </w:p>
  </w:footnote>
  <w:footnote w:type="continuationSeparator" w:id="0">
    <w:p w14:paraId="02FD4F8F" w14:textId="77777777" w:rsidR="00A70BB1" w:rsidRDefault="00A70BB1"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884AE98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850220"/>
    <w:multiLevelType w:val="hybridMultilevel"/>
    <w:tmpl w:val="871A5E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F755C8"/>
    <w:multiLevelType w:val="hybridMultilevel"/>
    <w:tmpl w:val="5DD653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577086347">
    <w:abstractNumId w:val="11"/>
  </w:num>
  <w:num w:numId="13" w16cid:durableId="15753597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56E52"/>
    <w:rsid w:val="00172974"/>
    <w:rsid w:val="001813DB"/>
    <w:rsid w:val="001D01E9"/>
    <w:rsid w:val="001E76A3"/>
    <w:rsid w:val="002442ED"/>
    <w:rsid w:val="00283AE2"/>
    <w:rsid w:val="0029639D"/>
    <w:rsid w:val="00326F90"/>
    <w:rsid w:val="004328D1"/>
    <w:rsid w:val="00475D9C"/>
    <w:rsid w:val="004D385C"/>
    <w:rsid w:val="00512667"/>
    <w:rsid w:val="005C755A"/>
    <w:rsid w:val="005D0EA1"/>
    <w:rsid w:val="0061092B"/>
    <w:rsid w:val="00681E98"/>
    <w:rsid w:val="00683A9C"/>
    <w:rsid w:val="006C3CDC"/>
    <w:rsid w:val="007A0B54"/>
    <w:rsid w:val="007A219F"/>
    <w:rsid w:val="007C25A2"/>
    <w:rsid w:val="007E6B25"/>
    <w:rsid w:val="00812227"/>
    <w:rsid w:val="008529A7"/>
    <w:rsid w:val="00874CC2"/>
    <w:rsid w:val="008A030F"/>
    <w:rsid w:val="008F3A15"/>
    <w:rsid w:val="009615C1"/>
    <w:rsid w:val="009D399E"/>
    <w:rsid w:val="009D4A75"/>
    <w:rsid w:val="00A70BB1"/>
    <w:rsid w:val="00AA1D8D"/>
    <w:rsid w:val="00AA319F"/>
    <w:rsid w:val="00AD5EA0"/>
    <w:rsid w:val="00AE566B"/>
    <w:rsid w:val="00B41096"/>
    <w:rsid w:val="00B47730"/>
    <w:rsid w:val="00B67412"/>
    <w:rsid w:val="00BC6743"/>
    <w:rsid w:val="00C411AC"/>
    <w:rsid w:val="00C83F7C"/>
    <w:rsid w:val="00C966F2"/>
    <w:rsid w:val="00CB0664"/>
    <w:rsid w:val="00CB15BC"/>
    <w:rsid w:val="00CE07E8"/>
    <w:rsid w:val="00D43652"/>
    <w:rsid w:val="00D63B0D"/>
    <w:rsid w:val="00DC1861"/>
    <w:rsid w:val="00E07C95"/>
    <w:rsid w:val="00E45F9D"/>
    <w:rsid w:val="00E46F36"/>
    <w:rsid w:val="00E652A4"/>
    <w:rsid w:val="00F27EE7"/>
    <w:rsid w:val="00FA26BE"/>
    <w:rsid w:val="00FC693F"/>
    <w:rsid w:val="00FD64A2"/>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341</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SRT-L ECO (274)</TermName>
          <TermId xmlns="http://schemas.microsoft.com/office/infopath/2007/PartnerControls">d5044e4f-d3b9-4547-9559-474906f2f133</TermId>
        </TermInfo>
      </Terms>
    </ic30b02f2e4442e282db724ab73aab5d>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C47B680-C09D-4C32-A085-8CE80AE913A9}"/>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1651</Characters>
  <Application>Microsoft Office Word</Application>
  <DocSecurity>0</DocSecurity>
  <Lines>13</Lines>
  <Paragraphs>3</Paragraphs>
  <ScaleCrop>false</ScaleCrop>
  <Manager/>
  <Company/>
  <LinksUpToDate>false</LinksUpToDate>
  <CharactersWithSpaces>1910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42</cp:revision>
  <dcterms:created xsi:type="dcterms:W3CDTF">2025-07-16T09:14:00Z</dcterms:created>
  <dcterms:modified xsi:type="dcterms:W3CDTF">2025-08-12T08:19:00Z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341;#SRT-L ECO (274)|d5044e4f-d3b9-4547-9559-474906f2f133</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341;#SRT-L ECO (274)|d5044e4f-d3b9-4547-9559-474906f2f133</vt:lpwstr>
  </property>
</Properties>
</file>