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430C08E" w:rsidR="00E07C95" w:rsidRDefault="00E07C95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3D1A45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3D1A45" w:rsidRPr="003D1A45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3D1A45" w:rsidRPr="003D1A45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3D1A45" w:rsidRPr="003D1A45">
        <w:rPr>
          <w:rFonts w:ascii="Arial" w:hAnsi="Arial" w:cs="Arial"/>
          <w:b/>
          <w:bCs/>
          <w:sz w:val="28"/>
          <w:szCs w:val="28"/>
          <w:lang w:val="de-DE"/>
        </w:rPr>
        <w:t>-ST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1391F4D" w14:textId="4DBEA643" w:rsidR="00DF51FE" w:rsidRDefault="00DF51FE" w:rsidP="00DF51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DF51FE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Pr="00DF51FE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DF51FE">
        <w:rPr>
          <w:rFonts w:ascii="Arial" w:hAnsi="Arial" w:cs="Arial"/>
          <w:b/>
          <w:bCs/>
          <w:sz w:val="20"/>
          <w:szCs w:val="20"/>
          <w:lang w:val="de-DE"/>
        </w:rPr>
        <w:t>-ST“</w:t>
      </w:r>
      <w:r>
        <w:rPr>
          <w:rFonts w:ascii="Arial" w:hAnsi="Arial" w:cs="Arial"/>
          <w:sz w:val="20"/>
          <w:szCs w:val="20"/>
          <w:lang w:val="de-DE"/>
        </w:rPr>
        <w:t>, mit elektro-mechanischem Hochleistungs-Torantrieb für den nicht windbelasteten Inneneinsatz.</w:t>
      </w:r>
    </w:p>
    <w:p w14:paraId="7FFEC369" w14:textId="77777777" w:rsidR="00DF51FE" w:rsidRPr="00DF51FE" w:rsidRDefault="00DF51FE" w:rsidP="00DF51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C9B70CD" w14:textId="5889F831" w:rsidR="00E07C95" w:rsidRDefault="00E07C95" w:rsidP="00E07C95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98F98D9" w14:textId="2E250806" w:rsidR="008E58C8" w:rsidRDefault="008E58C8" w:rsidP="00673AF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D704EA">
        <w:rPr>
          <w:rFonts w:ascii="Arial" w:hAnsi="Arial" w:cs="Arial"/>
          <w:sz w:val="20"/>
          <w:szCs w:val="20"/>
          <w:lang w:val="de-DE"/>
        </w:rPr>
        <w:t xml:space="preserve">Serienmäßig ausgestattet mit beidseitigen Rastverbindungen am </w:t>
      </w:r>
      <w:proofErr w:type="gramStart"/>
      <w:r w:rsidRPr="00D704EA">
        <w:rPr>
          <w:rFonts w:ascii="Arial" w:hAnsi="Arial" w:cs="Arial"/>
          <w:sz w:val="20"/>
          <w:szCs w:val="20"/>
          <w:lang w:val="de-DE"/>
        </w:rPr>
        <w:t>Torblattabschluss</w:t>
      </w:r>
      <w:proofErr w:type="gramEnd"/>
      <w:r w:rsidRPr="00D704EA">
        <w:rPr>
          <w:rFonts w:ascii="Arial" w:hAnsi="Arial" w:cs="Arial"/>
          <w:sz w:val="20"/>
          <w:szCs w:val="20"/>
          <w:lang w:val="de-DE"/>
        </w:rPr>
        <w:t xml:space="preserve"> um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Beschädigungen durch versehentliches Anfahren zuverlässig zu vermeiden: Im Falle einer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unbeabsichtigten Kollision kann der Torblattabschluss beidseitig aus den Führungen gedrückt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werden. Sensoren melden hierauf den „Crash“ an die Steuerung, sodass der Torlauf sofort gestoppt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und eine verzögerungsfreie Auffahrt der Toranlage eingeleitet wird. Durch manuelle Steuerbetätigung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ausgelöst, fährt das Tor in die „Tor zu“–</w:t>
      </w:r>
      <w:proofErr w:type="gramStart"/>
      <w:r w:rsidRPr="00D704EA">
        <w:rPr>
          <w:rFonts w:ascii="Arial" w:hAnsi="Arial" w:cs="Arial"/>
          <w:sz w:val="20"/>
          <w:szCs w:val="20"/>
          <w:lang w:val="de-DE"/>
        </w:rPr>
        <w:t>Position</w:t>
      </w:r>
      <w:proofErr w:type="gramEnd"/>
      <w:r w:rsidRPr="00D704EA">
        <w:rPr>
          <w:rFonts w:ascii="Arial" w:hAnsi="Arial" w:cs="Arial"/>
          <w:sz w:val="20"/>
          <w:szCs w:val="20"/>
          <w:lang w:val="de-DE"/>
        </w:rPr>
        <w:t xml:space="preserve"> in der das Einrasten automatisch erfolgt. Aufgrund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des leicht verformbaren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und hochflexiblen Torblattabschlusses ist eine Sicherheits-Kontaktleiste nicht</w:t>
      </w:r>
      <w:r w:rsidR="00D704EA">
        <w:rPr>
          <w:rFonts w:ascii="Arial" w:hAnsi="Arial" w:cs="Arial"/>
          <w:sz w:val="20"/>
          <w:szCs w:val="20"/>
          <w:lang w:val="de-DE"/>
        </w:rPr>
        <w:t xml:space="preserve"> </w:t>
      </w:r>
      <w:r w:rsidRPr="00D704EA">
        <w:rPr>
          <w:rFonts w:ascii="Arial" w:hAnsi="Arial" w:cs="Arial"/>
          <w:sz w:val="20"/>
          <w:szCs w:val="20"/>
          <w:lang w:val="de-DE"/>
        </w:rPr>
        <w:t>erforderlich.</w:t>
      </w:r>
    </w:p>
    <w:p w14:paraId="0509AF4F" w14:textId="77777777" w:rsidR="005D2ADA" w:rsidRPr="00D704EA" w:rsidRDefault="005D2ADA" w:rsidP="00673AF1">
      <w:pPr>
        <w:pStyle w:val="ListParagraph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1C644262" w14:textId="2C80821A" w:rsidR="00E87A09" w:rsidRPr="00E87A09" w:rsidRDefault="00E07C95" w:rsidP="00673AF1">
      <w:pPr>
        <w:pStyle w:val="ListParagraph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E87A09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E87A09" w:rsidRPr="00E87A09">
        <w:rPr>
          <w:rFonts w:ascii="Arial" w:hAnsi="Arial" w:cs="Arial"/>
          <w:sz w:val="20"/>
          <w:szCs w:val="20"/>
          <w:lang w:val="de-DE"/>
        </w:rPr>
        <w:t>aus einem 0,8 mm starkem, gewebeverstärktem Polyester gebildet, welches auf</w:t>
      </w:r>
      <w:r w:rsidR="00E87A09">
        <w:rPr>
          <w:rFonts w:ascii="Arial" w:hAnsi="Arial" w:cs="Arial"/>
          <w:sz w:val="20"/>
          <w:szCs w:val="20"/>
          <w:lang w:val="de-DE"/>
        </w:rPr>
        <w:t xml:space="preserve"> </w:t>
      </w:r>
      <w:r w:rsidR="00E87A09" w:rsidRPr="00E87A09">
        <w:rPr>
          <w:rFonts w:ascii="Arial" w:hAnsi="Arial" w:cs="Arial"/>
          <w:sz w:val="20"/>
          <w:szCs w:val="20"/>
          <w:lang w:val="de-DE"/>
        </w:rPr>
        <w:t>eine horizontal gelagerte Welle gewickelt wird. Zusätzlich sind die seitlichen</w:t>
      </w:r>
      <w:r w:rsidR="00E87A0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E87A09" w:rsidRPr="00E87A09">
        <w:rPr>
          <w:rFonts w:ascii="Arial" w:hAnsi="Arial" w:cs="Arial"/>
          <w:sz w:val="20"/>
          <w:szCs w:val="20"/>
          <w:lang w:val="de-DE"/>
        </w:rPr>
        <w:t>Behangführungen</w:t>
      </w:r>
      <w:proofErr w:type="spellEnd"/>
      <w:r w:rsidR="00E87A09" w:rsidRPr="00E87A09">
        <w:rPr>
          <w:rFonts w:ascii="Arial" w:hAnsi="Arial" w:cs="Arial"/>
          <w:sz w:val="20"/>
          <w:szCs w:val="20"/>
          <w:lang w:val="de-DE"/>
        </w:rPr>
        <w:t xml:space="preserve"> mit speziellen Windsicherungsknöpfen auszubilden.</w:t>
      </w:r>
    </w:p>
    <w:p w14:paraId="53883E43" w14:textId="6B63AEC4" w:rsidR="00306D95" w:rsidRPr="00306D95" w:rsidRDefault="00306D95" w:rsidP="00673AF1">
      <w:pPr>
        <w:pStyle w:val="ListParagraph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306D95">
        <w:rPr>
          <w:rFonts w:ascii="Arial" w:hAnsi="Arial" w:cs="Arial"/>
          <w:sz w:val="20"/>
          <w:szCs w:val="20"/>
          <w:lang w:val="de-DE"/>
        </w:rPr>
        <w:t xml:space="preserve">Der </w:t>
      </w:r>
      <w:r w:rsidRPr="00306D95">
        <w:rPr>
          <w:rFonts w:ascii="Arial" w:hAnsi="Arial" w:cs="Arial"/>
          <w:b/>
          <w:bCs/>
          <w:sz w:val="20"/>
          <w:szCs w:val="20"/>
          <w:lang w:val="de-DE"/>
        </w:rPr>
        <w:t xml:space="preserve">TORANTRIEB </w:t>
      </w:r>
      <w:r w:rsidRPr="00306D95">
        <w:rPr>
          <w:rFonts w:ascii="Arial" w:hAnsi="Arial" w:cs="Arial"/>
          <w:sz w:val="20"/>
          <w:szCs w:val="20"/>
          <w:lang w:val="de-DE"/>
        </w:rPr>
        <w:t>erfolgt mittels Getriebebremsmotor, der als Hochfrequenzmotor auszubilden ist. Die Torpositionen werden permanent mittels verschleißfreien, induktiven Näherungsschaltern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306D95">
        <w:rPr>
          <w:rFonts w:ascii="Arial" w:hAnsi="Arial" w:cs="Arial"/>
          <w:sz w:val="20"/>
          <w:szCs w:val="20"/>
          <w:lang w:val="de-DE"/>
        </w:rPr>
        <w:t>erfasst, wobei die Endlagen elektronisch ermittelt werden. Elektromechanische Endschalter sind hierzu nicht zulässig.</w:t>
      </w:r>
    </w:p>
    <w:p w14:paraId="1658A189" w14:textId="6871098C" w:rsidR="00466ADE" w:rsidRDefault="00E07C95" w:rsidP="00673AF1">
      <w:pPr>
        <w:pStyle w:val="ListParagraph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466ADE">
        <w:rPr>
          <w:rFonts w:ascii="Arial" w:hAnsi="Arial" w:cs="Arial"/>
          <w:sz w:val="20"/>
          <w:szCs w:val="20"/>
          <w:lang w:val="de-DE"/>
        </w:rPr>
        <w:t>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466ADE">
        <w:rPr>
          <w:rFonts w:ascii="Arial" w:hAnsi="Arial" w:cs="Arial"/>
          <w:sz w:val="20"/>
          <w:szCs w:val="20"/>
          <w:lang w:val="de-DE"/>
        </w:rPr>
        <w:t>0,75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11B2ED9F" w14:textId="5FF00765" w:rsidR="00466ADE" w:rsidRPr="00466ADE" w:rsidRDefault="00466ADE" w:rsidP="00673AF1">
      <w:pPr>
        <w:pStyle w:val="ListParagraph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466ADE">
        <w:rPr>
          <w:rFonts w:ascii="Arial" w:hAnsi="Arial" w:cs="Arial"/>
          <w:sz w:val="20"/>
          <w:szCs w:val="20"/>
          <w:lang w:val="de-DE"/>
        </w:rPr>
        <w:t xml:space="preserve">Die </w:t>
      </w:r>
      <w:r w:rsidRPr="00466ADE">
        <w:rPr>
          <w:rFonts w:ascii="Arial" w:hAnsi="Arial" w:cs="Arial"/>
          <w:b/>
          <w:bCs/>
          <w:sz w:val="20"/>
          <w:szCs w:val="20"/>
          <w:lang w:val="de-DE"/>
        </w:rPr>
        <w:t>MICROPROZESSOR-STEUERUNG</w:t>
      </w:r>
      <w:r w:rsidRPr="00466ADE">
        <w:rPr>
          <w:rFonts w:ascii="Arial" w:hAnsi="Arial" w:cs="Arial"/>
          <w:sz w:val="20"/>
          <w:szCs w:val="20"/>
          <w:lang w:val="de-DE"/>
        </w:rPr>
        <w:t xml:space="preserve"> wird zusammen mit dem integrierten Frequenzumformer in einem separaten Kunststoff-Schaltschrank, Schutzart IP 65, eingebaut. Anschluss an Strom 230V/50 Hz bauseits.</w:t>
      </w:r>
    </w:p>
    <w:p w14:paraId="2BC6DC20" w14:textId="18E12E1E" w:rsidR="00E07C95" w:rsidRPr="007E5CD5" w:rsidRDefault="00E07C95" w:rsidP="00466ADE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17656421" w:rsidR="00E07C95" w:rsidRPr="007E5CD5" w:rsidRDefault="00E07C95" w:rsidP="00E07C95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proofErr w:type="spellStart"/>
      <w:r w:rsidR="00A862ED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0DC87B0" w14:textId="46261A17" w:rsidR="00E07C95" w:rsidRPr="007E5CD5" w:rsidRDefault="00E07C95" w:rsidP="00E07C95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A862ED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0E7B9166" w:rsidR="00E07C95" w:rsidRPr="007E5CD5" w:rsidRDefault="00E07C95" w:rsidP="00E07C95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A862ED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48C846C8" w:rsidR="00E07C95" w:rsidRPr="007E5CD5" w:rsidRDefault="00E07C95" w:rsidP="00E07C95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</w:t>
      </w:r>
      <w:r w:rsidR="00AD6DE2">
        <w:rPr>
          <w:rFonts w:ascii="Arial" w:hAnsi="Arial" w:cs="Arial"/>
          <w:sz w:val="20"/>
          <w:szCs w:val="20"/>
          <w:lang w:val="de-DE"/>
        </w:rPr>
        <w:t xml:space="preserve">12 </w:t>
      </w:r>
      <w:r w:rsidRPr="007E5CD5">
        <w:rPr>
          <w:rFonts w:ascii="Arial" w:hAnsi="Arial" w:cs="Arial"/>
          <w:sz w:val="20"/>
          <w:szCs w:val="20"/>
          <w:lang w:val="de-DE"/>
        </w:rPr>
        <w:t>dB(A)</w:t>
      </w:r>
    </w:p>
    <w:p w14:paraId="08383A66" w14:textId="6539E918" w:rsidR="00E07C95" w:rsidRPr="007E5CD5" w:rsidRDefault="00E07C95" w:rsidP="00E07C95">
      <w:pPr>
        <w:pStyle w:val="ListParagraph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AD6DE2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F18BD" w14:textId="77777777" w:rsidR="00C4378B" w:rsidRDefault="00C4378B" w:rsidP="00E07C95">
      <w:pPr>
        <w:spacing w:after="0" w:line="240" w:lineRule="auto"/>
      </w:pPr>
      <w:r>
        <w:separator/>
      </w:r>
    </w:p>
  </w:endnote>
  <w:endnote w:type="continuationSeparator" w:id="0">
    <w:p w14:paraId="32D74F60" w14:textId="77777777" w:rsidR="00C4378B" w:rsidRDefault="00C4378B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ooter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ooter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545B2" w14:textId="77777777" w:rsidR="00C4378B" w:rsidRDefault="00C4378B" w:rsidP="00E07C95">
      <w:pPr>
        <w:spacing w:after="0" w:line="240" w:lineRule="auto"/>
      </w:pPr>
      <w:r>
        <w:separator/>
      </w:r>
    </w:p>
  </w:footnote>
  <w:footnote w:type="continuationSeparator" w:id="0">
    <w:p w14:paraId="00B15795" w14:textId="77777777" w:rsidR="00C4378B" w:rsidRDefault="00C4378B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8E3AF4"/>
    <w:multiLevelType w:val="hybridMultilevel"/>
    <w:tmpl w:val="3306B4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1090813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7853"/>
    <w:rsid w:val="0015074B"/>
    <w:rsid w:val="001813DB"/>
    <w:rsid w:val="0018542E"/>
    <w:rsid w:val="002442ED"/>
    <w:rsid w:val="00283AE2"/>
    <w:rsid w:val="0029639D"/>
    <w:rsid w:val="00306D95"/>
    <w:rsid w:val="00326F90"/>
    <w:rsid w:val="003D1A45"/>
    <w:rsid w:val="003D7741"/>
    <w:rsid w:val="00466ADE"/>
    <w:rsid w:val="004C5748"/>
    <w:rsid w:val="00512667"/>
    <w:rsid w:val="00544AAE"/>
    <w:rsid w:val="005D2ADA"/>
    <w:rsid w:val="00673AF1"/>
    <w:rsid w:val="00683A9C"/>
    <w:rsid w:val="006C3CDC"/>
    <w:rsid w:val="007A0B54"/>
    <w:rsid w:val="008529A7"/>
    <w:rsid w:val="008E58C8"/>
    <w:rsid w:val="00A862ED"/>
    <w:rsid w:val="00AA1D8D"/>
    <w:rsid w:val="00AD6DE2"/>
    <w:rsid w:val="00B47730"/>
    <w:rsid w:val="00BC3F1D"/>
    <w:rsid w:val="00C4378B"/>
    <w:rsid w:val="00CB0664"/>
    <w:rsid w:val="00CB15BC"/>
    <w:rsid w:val="00D704EA"/>
    <w:rsid w:val="00DF51FE"/>
    <w:rsid w:val="00E07C95"/>
    <w:rsid w:val="00E87A09"/>
    <w:rsid w:val="00E97132"/>
    <w:rsid w:val="00F65295"/>
    <w:rsid w:val="00F87D2B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151AC0"/>
  <w14:defaultImageDpi w14:val="300"/>
  <w15:docId w15:val="{14772BF8-C607-4128-8EF2-902EBE5D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338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Soft Touch (282, 282-01)</TermName>
          <TermId xmlns="http://schemas.microsoft.com/office/infopath/2007/PartnerControls">fccc84ad-cfca-4418-8fcd-753c774bf4c0</TermId>
        </TermInfo>
      </Terms>
    </ic30b02f2e4442e282db724ab73aab5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6ad4aa7e-c367-41ad-8338-313dadb59002"/>
    <ds:schemaRef ds:uri="21d3f174-afc7-4cdc-a51d-00a52e5e8803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09325-AE04-4DD2-9BC6-94FF190C5D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4</DocSecurity>
  <Lines>14</Lines>
  <Paragraphs>3</Paragraphs>
  <ScaleCrop>false</ScaleCrop>
  <Manager/>
  <Company/>
  <LinksUpToDate>false</LinksUpToDate>
  <CharactersWithSpaces>1993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17</cp:revision>
  <dcterms:created xsi:type="dcterms:W3CDTF">2025-07-16T18:14:00Z</dcterms:created>
  <dcterms:modified xsi:type="dcterms:W3CDTF">2025-08-12T08:11:00Z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338;#SRT-L Soft Touch (282, 282-01)|fccc84ad-cfca-4418-8fcd-753c774bf4c0</vt:lpwstr>
  </property>
  <property fmtid="{D5CDD505-2E9C-101B-9397-08002B2CF9AE}" pid="10" name="EFAFLEX_x0020_Inhaltsverzeichnis">
    <vt:lpwstr>338;#SRT-L Soft Touch (282, 282-01)|fccc84ad-cfca-4418-8fcd-753c774bf4c0</vt:lpwstr>
  </property>
</Properties>
</file>