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CEBCC5" w14:textId="76A92A4A" w:rsidR="00E07C95" w:rsidRPr="00863DBC" w:rsidRDefault="00863DBC" w:rsidP="19FFE5DE">
      <w:pPr>
        <w:rPr>
          <w:rFonts w:ascii="Arial" w:hAnsi="Arial" w:cs="Arial"/>
          <w:lang w:val="fr-FR"/>
        </w:rPr>
      </w:pPr>
      <w:r w:rsidRPr="00863DBC">
        <w:rPr>
          <w:rFonts w:ascii="Arial" w:hAnsi="Arial" w:cs="Arial"/>
          <w:b/>
          <w:bCs/>
          <w:sz w:val="28"/>
          <w:szCs w:val="28"/>
          <w:lang w:val="fr-FR"/>
        </w:rPr>
        <w:t>PORTE RAPIDE À ENROULEMENT, Type «</w:t>
      </w:r>
      <w:r w:rsidR="00D516C1">
        <w:rPr>
          <w:rFonts w:ascii="Arial" w:hAnsi="Arial" w:cs="Arial"/>
          <w:b/>
          <w:bCs/>
          <w:sz w:val="28"/>
          <w:szCs w:val="28"/>
          <w:lang w:val="fr-FR"/>
        </w:rPr>
        <w:t xml:space="preserve"> </w:t>
      </w:r>
      <w:r w:rsidR="00BF58BC" w:rsidRPr="00863DBC">
        <w:rPr>
          <w:rFonts w:ascii="Arial" w:hAnsi="Arial" w:cs="Arial"/>
          <w:b/>
          <w:bCs/>
          <w:sz w:val="28"/>
          <w:szCs w:val="28"/>
          <w:lang w:val="fr-FR"/>
        </w:rPr>
        <w:t>EFA-SST</w:t>
      </w:r>
      <w:r w:rsidR="00BF58BC" w:rsidRPr="00863DBC">
        <w:rPr>
          <w:rFonts w:ascii="Arial" w:hAnsi="Arial" w:cs="Arial"/>
          <w:b/>
          <w:bCs/>
          <w:sz w:val="28"/>
          <w:szCs w:val="28"/>
          <w:vertAlign w:val="superscript"/>
          <w:lang w:val="fr-FR"/>
        </w:rPr>
        <w:t>®</w:t>
      </w:r>
      <w:r w:rsidR="0028514A" w:rsidRPr="00863DBC">
        <w:rPr>
          <w:rFonts w:ascii="Arial" w:hAnsi="Arial" w:cs="Arial"/>
          <w:b/>
          <w:bCs/>
          <w:sz w:val="28"/>
          <w:szCs w:val="28"/>
          <w:lang w:val="fr-FR"/>
        </w:rPr>
        <w:t xml:space="preserve">- </w:t>
      </w:r>
      <w:r w:rsidR="00BF58BC" w:rsidRPr="00863DBC">
        <w:rPr>
          <w:rFonts w:ascii="Arial" w:hAnsi="Arial" w:cs="Arial"/>
          <w:b/>
          <w:bCs/>
          <w:sz w:val="28"/>
          <w:szCs w:val="28"/>
          <w:lang w:val="fr-FR"/>
        </w:rPr>
        <w:t>Essential</w:t>
      </w:r>
      <w:r>
        <w:rPr>
          <w:rFonts w:ascii="Arial" w:hAnsi="Arial" w:cs="Arial"/>
          <w:b/>
          <w:bCs/>
          <w:sz w:val="28"/>
          <w:szCs w:val="28"/>
          <w:lang w:val="fr-FR"/>
        </w:rPr>
        <w:t xml:space="preserve"> </w:t>
      </w:r>
      <w:r w:rsidRPr="00863DBC">
        <w:rPr>
          <w:rFonts w:ascii="Arial" w:hAnsi="Arial" w:cs="Arial"/>
          <w:b/>
          <w:bCs/>
          <w:sz w:val="28"/>
          <w:szCs w:val="28"/>
          <w:lang w:val="fr-FR"/>
        </w:rPr>
        <w:t>»</w:t>
      </w:r>
    </w:p>
    <w:p w14:paraId="4DADCAEC" w14:textId="77777777" w:rsidR="00863DBC" w:rsidRPr="00863DBC" w:rsidRDefault="00863DBC" w:rsidP="00E07C95">
      <w:pPr>
        <w:rPr>
          <w:rFonts w:ascii="Arial" w:hAnsi="Arial" w:cs="Arial"/>
          <w:sz w:val="20"/>
          <w:szCs w:val="20"/>
          <w:lang w:val="fr-FR"/>
        </w:rPr>
      </w:pPr>
      <w:r w:rsidRPr="00863DBC">
        <w:rPr>
          <w:rFonts w:ascii="Arial" w:hAnsi="Arial" w:cs="Arial"/>
          <w:b/>
          <w:bCs/>
          <w:sz w:val="20"/>
          <w:szCs w:val="20"/>
          <w:lang w:val="fr-FR"/>
        </w:rPr>
        <w:t>Porte à tambour à grande vitesse de type « EFA-SST</w:t>
      </w:r>
      <w:r w:rsidRPr="00863DBC">
        <w:rPr>
          <w:rFonts w:ascii="Arial" w:hAnsi="Arial" w:cs="Arial"/>
          <w:b/>
          <w:bCs/>
          <w:sz w:val="20"/>
          <w:szCs w:val="20"/>
          <w:vertAlign w:val="superscript"/>
          <w:lang w:val="fr-FR"/>
        </w:rPr>
        <w:t>®</w:t>
      </w:r>
      <w:r w:rsidRPr="00863DBC">
        <w:rPr>
          <w:rFonts w:ascii="Arial" w:hAnsi="Arial" w:cs="Arial"/>
          <w:b/>
          <w:bCs/>
          <w:sz w:val="20"/>
          <w:szCs w:val="20"/>
          <w:lang w:val="fr-FR"/>
        </w:rPr>
        <w:t xml:space="preserve">-Essential » </w:t>
      </w:r>
      <w:r w:rsidRPr="00863DBC">
        <w:rPr>
          <w:rFonts w:ascii="Arial" w:hAnsi="Arial" w:cs="Arial"/>
          <w:sz w:val="20"/>
          <w:szCs w:val="20"/>
          <w:lang w:val="fr-FR"/>
        </w:rPr>
        <w:t>avec entraînement de porte électromécanique pour une utilisation industrielle continue.</w:t>
      </w:r>
    </w:p>
    <w:p w14:paraId="7B69F71C" w14:textId="77777777" w:rsidR="00863DBC" w:rsidRPr="00863DBC" w:rsidRDefault="00863DBC" w:rsidP="00863DBC">
      <w:pPr>
        <w:autoSpaceDE w:val="0"/>
        <w:autoSpaceDN w:val="0"/>
        <w:adjustRightInd w:val="0"/>
        <w:spacing w:after="0"/>
        <w:rPr>
          <w:rFonts w:ascii="Arial" w:hAnsi="Arial" w:cs="Arial"/>
          <w:sz w:val="20"/>
          <w:szCs w:val="20"/>
          <w:lang w:val="de-DE"/>
        </w:rPr>
      </w:pPr>
      <w:r w:rsidRPr="00863DBC">
        <w:rPr>
          <w:rFonts w:ascii="Arial" w:hAnsi="Arial" w:cs="Arial"/>
          <w:b/>
          <w:caps/>
          <w:szCs w:val="20"/>
          <w:lang w:val="fr-FR"/>
        </w:rPr>
        <w:t>CARACTÉRISTIQUES TECHNIQUES</w:t>
      </w:r>
    </w:p>
    <w:p w14:paraId="6540B10E" w14:textId="77777777" w:rsidR="00863DBC" w:rsidRPr="00863DBC" w:rsidRDefault="00863DBC" w:rsidP="00863DBC">
      <w:pPr>
        <w:autoSpaceDE w:val="0"/>
        <w:autoSpaceDN w:val="0"/>
        <w:adjustRightInd w:val="0"/>
        <w:spacing w:after="0"/>
        <w:rPr>
          <w:rFonts w:ascii="Arial" w:hAnsi="Arial" w:cs="Arial"/>
          <w:sz w:val="20"/>
          <w:szCs w:val="20"/>
          <w:lang w:val="de-DE"/>
        </w:rPr>
      </w:pPr>
    </w:p>
    <w:p w14:paraId="51831CBB" w14:textId="66594C58" w:rsidR="001119CA" w:rsidRDefault="001119CA" w:rsidP="001119CA">
      <w:pPr>
        <w:pStyle w:val="Listenabsatz"/>
        <w:numPr>
          <w:ilvl w:val="0"/>
          <w:numId w:val="12"/>
        </w:numPr>
        <w:autoSpaceDE w:val="0"/>
        <w:autoSpaceDN w:val="0"/>
        <w:adjustRightInd w:val="0"/>
        <w:spacing w:after="0"/>
        <w:ind w:left="284" w:hanging="284"/>
        <w:rPr>
          <w:rFonts w:ascii="Arial" w:hAnsi="Arial" w:cs="Arial"/>
          <w:sz w:val="20"/>
          <w:szCs w:val="20"/>
          <w:lang w:val="fr-FR"/>
        </w:rPr>
      </w:pPr>
      <w:r w:rsidRPr="001119CA">
        <w:rPr>
          <w:rFonts w:ascii="Arial" w:hAnsi="Arial" w:cs="Arial"/>
          <w:sz w:val="20"/>
          <w:szCs w:val="20"/>
          <w:lang w:val="fr-FR"/>
        </w:rPr>
        <w:t>Cadres en acier latéraux autoportants ; pièces en acier généralement galvanisées, fixation des battants de porte en forme de spirale. L'introduction de la force se fait des deux côtés : pour une conduite précise, fluide et silencieuse des bandes de charnière, des appareils à roulement à billes doivent être utilisés. De même, dans les montants des portes, une mécanique à ressort de traction de dimension suffisante est installée, qui assure l'équilibrage du poids du vantail de la porte selon la norme DIN EN 12604 et garantit l'ouverture manuelle de la porte (par exemple en cas de panne de courant).</w:t>
      </w:r>
    </w:p>
    <w:p w14:paraId="52B633C0" w14:textId="77777777" w:rsidR="001119CA" w:rsidRPr="001119CA" w:rsidRDefault="001119CA" w:rsidP="001119CA">
      <w:pPr>
        <w:pStyle w:val="Listenabsatz"/>
        <w:autoSpaceDE w:val="0"/>
        <w:autoSpaceDN w:val="0"/>
        <w:adjustRightInd w:val="0"/>
        <w:spacing w:after="0"/>
        <w:ind w:left="284"/>
        <w:rPr>
          <w:rFonts w:ascii="Arial" w:hAnsi="Arial" w:cs="Arial"/>
          <w:sz w:val="20"/>
          <w:szCs w:val="20"/>
          <w:lang w:val="fr-FR"/>
        </w:rPr>
      </w:pPr>
    </w:p>
    <w:p w14:paraId="6D8ED562" w14:textId="39C1A0DB" w:rsidR="000032D1" w:rsidRDefault="001119CA" w:rsidP="001119CA">
      <w:pPr>
        <w:pStyle w:val="Listenabsatz"/>
        <w:numPr>
          <w:ilvl w:val="0"/>
          <w:numId w:val="12"/>
        </w:numPr>
        <w:autoSpaceDE w:val="0"/>
        <w:autoSpaceDN w:val="0"/>
        <w:adjustRightInd w:val="0"/>
        <w:spacing w:after="0"/>
        <w:ind w:left="284" w:hanging="284"/>
        <w:rPr>
          <w:rFonts w:ascii="Arial" w:hAnsi="Arial" w:cs="Arial"/>
          <w:sz w:val="20"/>
          <w:szCs w:val="20"/>
          <w:lang w:val="fr-FR"/>
        </w:rPr>
      </w:pPr>
      <w:r>
        <w:rPr>
          <w:rFonts w:ascii="Arial" w:hAnsi="Arial" w:cs="Arial"/>
          <w:sz w:val="20"/>
          <w:szCs w:val="20"/>
          <w:lang w:val="fr-FR"/>
        </w:rPr>
        <w:t>Tablier</w:t>
      </w:r>
      <w:r w:rsidRPr="001119CA">
        <w:rPr>
          <w:rFonts w:ascii="Arial" w:hAnsi="Arial" w:cs="Arial"/>
          <w:sz w:val="20"/>
          <w:szCs w:val="20"/>
          <w:lang w:val="fr-FR"/>
        </w:rPr>
        <w:t xml:space="preserve"> de porte : lames </w:t>
      </w:r>
      <w:r w:rsidRPr="00564A0D">
        <w:rPr>
          <w:rFonts w:ascii="Arial" w:hAnsi="Arial" w:cs="Arial"/>
          <w:b/>
          <w:bCs/>
          <w:sz w:val="20"/>
          <w:szCs w:val="20"/>
          <w:lang w:val="fr-FR"/>
        </w:rPr>
        <w:t>EFA-THERM</w:t>
      </w:r>
      <w:r w:rsidRPr="00564A0D">
        <w:rPr>
          <w:rFonts w:ascii="Arial" w:hAnsi="Arial" w:cs="Arial"/>
          <w:b/>
          <w:bCs/>
          <w:sz w:val="20"/>
          <w:szCs w:val="20"/>
          <w:vertAlign w:val="superscript"/>
          <w:lang w:val="fr-FR"/>
        </w:rPr>
        <w:t>®</w:t>
      </w:r>
      <w:r w:rsidRPr="00564A0D">
        <w:rPr>
          <w:rFonts w:ascii="Arial" w:hAnsi="Arial" w:cs="Arial"/>
          <w:b/>
          <w:bCs/>
          <w:sz w:val="20"/>
          <w:szCs w:val="20"/>
          <w:lang w:val="fr-FR"/>
        </w:rPr>
        <w:t xml:space="preserve"> doubles</w:t>
      </w:r>
      <w:r w:rsidRPr="001119CA">
        <w:rPr>
          <w:rFonts w:ascii="Arial" w:hAnsi="Arial" w:cs="Arial"/>
          <w:sz w:val="20"/>
          <w:szCs w:val="20"/>
          <w:lang w:val="fr-FR"/>
        </w:rPr>
        <w:t>, thermiquement séparées et isolées, fixées sur des bandes de charnière et mobiles dans le sens de la course verticale (c'est-à-dire vers le haut ou vers le bas), finition de surface en deux couches de laque similaire à RAL 9006 (aluminium blanc).</w:t>
      </w:r>
    </w:p>
    <w:p w14:paraId="12640003" w14:textId="77777777" w:rsidR="00564A0D" w:rsidRPr="00564A0D" w:rsidRDefault="00564A0D" w:rsidP="00564A0D">
      <w:pPr>
        <w:autoSpaceDE w:val="0"/>
        <w:autoSpaceDN w:val="0"/>
        <w:adjustRightInd w:val="0"/>
        <w:spacing w:after="0"/>
        <w:rPr>
          <w:rFonts w:ascii="Arial" w:hAnsi="Arial" w:cs="Arial"/>
          <w:sz w:val="20"/>
          <w:szCs w:val="20"/>
          <w:lang w:val="fr-FR"/>
        </w:rPr>
      </w:pPr>
    </w:p>
    <w:p w14:paraId="7A726DFB" w14:textId="77777777" w:rsidR="00564A0D" w:rsidRDefault="00564A0D" w:rsidP="00076FEC">
      <w:pPr>
        <w:pStyle w:val="Listenabsatz"/>
        <w:numPr>
          <w:ilvl w:val="0"/>
          <w:numId w:val="10"/>
        </w:numPr>
        <w:spacing w:after="240"/>
        <w:ind w:left="284" w:hanging="284"/>
        <w:contextualSpacing w:val="0"/>
        <w:rPr>
          <w:rFonts w:ascii="Arial" w:hAnsi="Arial" w:cs="Arial"/>
          <w:sz w:val="20"/>
          <w:szCs w:val="20"/>
          <w:lang w:val="fr-FR"/>
        </w:rPr>
      </w:pPr>
      <w:r w:rsidRPr="00564A0D">
        <w:rPr>
          <w:rFonts w:ascii="Arial" w:hAnsi="Arial" w:cs="Arial"/>
          <w:sz w:val="20"/>
          <w:szCs w:val="20"/>
          <w:lang w:val="fr-FR"/>
        </w:rPr>
        <w:t>Corps en spirale : guidage à lamelles entièrement sans contact – pour un fonctionnement sans usure et silencieux.</w:t>
      </w:r>
    </w:p>
    <w:p w14:paraId="23F85E58" w14:textId="77777777" w:rsidR="00564A0D" w:rsidRDefault="00564A0D" w:rsidP="00076FEC">
      <w:pPr>
        <w:pStyle w:val="Listenabsatz"/>
        <w:numPr>
          <w:ilvl w:val="0"/>
          <w:numId w:val="10"/>
        </w:numPr>
        <w:spacing w:after="240"/>
        <w:ind w:left="284" w:hanging="284"/>
        <w:contextualSpacing w:val="0"/>
        <w:rPr>
          <w:rFonts w:ascii="Arial" w:hAnsi="Arial" w:cs="Arial"/>
          <w:sz w:val="20"/>
          <w:szCs w:val="20"/>
          <w:lang w:val="fr-FR"/>
        </w:rPr>
      </w:pPr>
      <w:r w:rsidRPr="00564A0D">
        <w:rPr>
          <w:rFonts w:ascii="Arial" w:hAnsi="Arial" w:cs="Arial"/>
          <w:sz w:val="20"/>
          <w:szCs w:val="20"/>
          <w:lang w:val="fr-FR"/>
        </w:rPr>
        <w:t>Moteur à entraînement à fréquence élevée avec des capteurs de proximité inductifs et un contrôle électronique de position finale (sans fin de course mécanique)</w:t>
      </w:r>
    </w:p>
    <w:p w14:paraId="783A7BB8" w14:textId="77777777" w:rsidR="00D516C1" w:rsidRPr="00D516C1" w:rsidRDefault="008F7DBB" w:rsidP="00D516C1">
      <w:pPr>
        <w:pStyle w:val="Listenabsatz"/>
        <w:numPr>
          <w:ilvl w:val="0"/>
          <w:numId w:val="10"/>
        </w:numPr>
        <w:spacing w:after="240"/>
        <w:ind w:left="357" w:hanging="357"/>
        <w:contextualSpacing w:val="0"/>
        <w:rPr>
          <w:rFonts w:ascii="Arial" w:hAnsi="Arial" w:cs="Arial"/>
          <w:sz w:val="20"/>
          <w:szCs w:val="20"/>
          <w:lang w:val="fr-FR"/>
        </w:rPr>
      </w:pPr>
      <w:r w:rsidRPr="00D516C1">
        <w:rPr>
          <w:rFonts w:ascii="Arial" w:hAnsi="Arial" w:cs="Arial"/>
          <w:sz w:val="20"/>
          <w:szCs w:val="20"/>
          <w:lang w:val="fr-FR"/>
        </w:rPr>
        <w:t>Vitesse d'ouverture jusqu'à 0,5 m/s ; vitesse de fermeture jusqu'à 0,5 m/s</w:t>
      </w:r>
    </w:p>
    <w:p w14:paraId="4441AD1E" w14:textId="0CFA451F" w:rsidR="00955A20" w:rsidRPr="00D516C1" w:rsidRDefault="008F7DBB" w:rsidP="00D516C1">
      <w:pPr>
        <w:pStyle w:val="Listenabsatz"/>
        <w:numPr>
          <w:ilvl w:val="0"/>
          <w:numId w:val="10"/>
        </w:numPr>
        <w:spacing w:after="240"/>
        <w:ind w:left="357" w:hanging="357"/>
        <w:contextualSpacing w:val="0"/>
        <w:rPr>
          <w:rFonts w:ascii="Arial" w:hAnsi="Arial" w:cs="Arial"/>
          <w:sz w:val="20"/>
          <w:szCs w:val="20"/>
          <w:lang w:val="fr-FR"/>
        </w:rPr>
      </w:pPr>
      <w:r w:rsidRPr="00D516C1">
        <w:rPr>
          <w:rFonts w:ascii="Arial" w:hAnsi="Arial" w:cs="Arial"/>
          <w:sz w:val="20"/>
          <w:szCs w:val="20"/>
          <w:lang w:val="fr-FR"/>
        </w:rPr>
        <w:t>EFA-TRONIC</w:t>
      </w:r>
      <w:r w:rsidRPr="00D516C1">
        <w:rPr>
          <w:rFonts w:ascii="Arial" w:hAnsi="Arial" w:cs="Arial"/>
          <w:sz w:val="20"/>
          <w:szCs w:val="20"/>
          <w:vertAlign w:val="superscript"/>
          <w:lang w:val="fr-FR"/>
        </w:rPr>
        <w:t>®</w:t>
      </w:r>
      <w:r w:rsidRPr="00D516C1">
        <w:rPr>
          <w:rFonts w:ascii="Arial" w:hAnsi="Arial" w:cs="Arial"/>
          <w:sz w:val="20"/>
          <w:szCs w:val="20"/>
          <w:lang w:val="fr-FR"/>
        </w:rPr>
        <w:t xml:space="preserve"> avec convertisseur de fréquence intégré dans un coffret électrique en plastique (IP54), raccordement électrique 230 V à 50 Hz (sur site) via une prise CEE</w:t>
      </w:r>
      <w:r w:rsidR="00D516C1" w:rsidRPr="00D516C1">
        <w:rPr>
          <w:rFonts w:ascii="Arial" w:hAnsi="Arial" w:cs="Arial"/>
          <w:sz w:val="20"/>
          <w:szCs w:val="20"/>
          <w:lang w:val="fr-FR"/>
        </w:rPr>
        <w:t>.</w:t>
      </w:r>
    </w:p>
    <w:p w14:paraId="792336F8" w14:textId="77777777" w:rsidR="008F7DBB" w:rsidRPr="008F7DBB" w:rsidRDefault="008F7DBB" w:rsidP="00955A20">
      <w:pPr>
        <w:autoSpaceDE w:val="0"/>
        <w:autoSpaceDN w:val="0"/>
        <w:adjustRightInd w:val="0"/>
        <w:spacing w:after="0" w:line="240" w:lineRule="auto"/>
        <w:rPr>
          <w:rFonts w:ascii="Helvetica" w:hAnsi="Helvetica" w:cs="Helvetica"/>
          <w:sz w:val="20"/>
          <w:szCs w:val="20"/>
          <w:lang w:val="fr-FR"/>
        </w:rPr>
      </w:pPr>
    </w:p>
    <w:p w14:paraId="6DA3EFC8" w14:textId="77777777" w:rsidR="00863DBC" w:rsidRPr="007F0CBF" w:rsidRDefault="00863DBC" w:rsidP="007F0CBF">
      <w:pPr>
        <w:spacing w:after="240"/>
        <w:rPr>
          <w:rFonts w:ascii="Arial" w:hAnsi="Arial" w:cs="Arial"/>
          <w:sz w:val="20"/>
          <w:szCs w:val="20"/>
          <w:lang w:val="de-DE"/>
        </w:rPr>
      </w:pPr>
      <w:r w:rsidRPr="007F0CBF">
        <w:rPr>
          <w:rFonts w:ascii="Arial" w:hAnsi="Arial" w:cs="Arial"/>
          <w:b/>
          <w:caps/>
          <w:szCs w:val="20"/>
          <w:lang w:val="de-DE"/>
        </w:rPr>
        <w:t>PERFORMANCES (SELON L'ÉQUIPEMENT)</w:t>
      </w:r>
    </w:p>
    <w:p w14:paraId="074E550A" w14:textId="08FCC6DB" w:rsidR="00E07C95" w:rsidRPr="007F0CBF" w:rsidRDefault="007F0CBF" w:rsidP="00535675">
      <w:pPr>
        <w:pStyle w:val="Listenabsatz"/>
        <w:numPr>
          <w:ilvl w:val="0"/>
          <w:numId w:val="11"/>
        </w:numPr>
        <w:spacing w:after="240"/>
        <w:ind w:left="357" w:hanging="357"/>
        <w:contextualSpacing w:val="0"/>
        <w:rPr>
          <w:rFonts w:ascii="Arial" w:hAnsi="Arial" w:cs="Arial"/>
          <w:sz w:val="20"/>
          <w:szCs w:val="20"/>
          <w:lang w:val="fr-FR"/>
        </w:rPr>
      </w:pPr>
      <w:bookmarkStart w:id="0" w:name="_Hlk207865096"/>
      <w:r w:rsidRPr="007F0CBF">
        <w:rPr>
          <w:rFonts w:ascii="Arial" w:hAnsi="Arial" w:cs="Arial"/>
          <w:sz w:val="20"/>
          <w:szCs w:val="20"/>
          <w:lang w:val="fr-FR"/>
        </w:rPr>
        <w:t xml:space="preserve">Résistance au </w:t>
      </w:r>
      <w:proofErr w:type="gramStart"/>
      <w:r w:rsidRPr="007F0CBF">
        <w:rPr>
          <w:rFonts w:ascii="Arial" w:hAnsi="Arial" w:cs="Arial"/>
          <w:sz w:val="20"/>
          <w:szCs w:val="20"/>
          <w:lang w:val="fr-FR"/>
        </w:rPr>
        <w:t>vent</w:t>
      </w:r>
      <w:bookmarkEnd w:id="0"/>
      <w:r w:rsidR="00E07C95" w:rsidRPr="007F0CBF">
        <w:rPr>
          <w:rFonts w:ascii="Arial" w:hAnsi="Arial" w:cs="Arial"/>
          <w:sz w:val="20"/>
          <w:szCs w:val="20"/>
          <w:lang w:val="fr-FR"/>
        </w:rPr>
        <w:t>:</w:t>
      </w:r>
      <w:proofErr w:type="gramEnd"/>
      <w:r w:rsidR="00E07C95" w:rsidRPr="007F0CBF">
        <w:rPr>
          <w:rFonts w:ascii="Arial" w:hAnsi="Arial" w:cs="Arial"/>
          <w:sz w:val="20"/>
          <w:szCs w:val="20"/>
          <w:lang w:val="fr-FR"/>
        </w:rPr>
        <w:t xml:space="preserve"> DIN EN 12424</w:t>
      </w:r>
      <w:proofErr w:type="gramStart"/>
      <w:r w:rsidR="00E07C95" w:rsidRPr="007F0CBF">
        <w:rPr>
          <w:rFonts w:ascii="Arial" w:hAnsi="Arial" w:cs="Arial"/>
          <w:sz w:val="20"/>
          <w:szCs w:val="20"/>
          <w:lang w:val="fr-FR"/>
        </w:rPr>
        <w:t xml:space="preserve">, </w:t>
      </w:r>
      <w:r w:rsidRPr="00C70AD8">
        <w:rPr>
          <w:rFonts w:ascii="Arial" w:hAnsi="Arial" w:cs="Arial"/>
          <w:sz w:val="20"/>
          <w:szCs w:val="20"/>
          <w:lang w:val="fr-FR"/>
        </w:rPr>
        <w:t>,</w:t>
      </w:r>
      <w:proofErr w:type="gramEnd"/>
      <w:r w:rsidRPr="00C70AD8">
        <w:rPr>
          <w:rFonts w:ascii="Arial" w:hAnsi="Arial" w:cs="Arial"/>
          <w:sz w:val="20"/>
          <w:szCs w:val="20"/>
          <w:lang w:val="fr-FR"/>
        </w:rPr>
        <w:t xml:space="preserve"> jusqu'à la classe 4</w:t>
      </w:r>
    </w:p>
    <w:p w14:paraId="63211BE6" w14:textId="6C8CE5A0" w:rsidR="00E07C95" w:rsidRPr="007F0CBF" w:rsidRDefault="007F0CBF" w:rsidP="00E07C95">
      <w:pPr>
        <w:pStyle w:val="Listenabsatz"/>
        <w:numPr>
          <w:ilvl w:val="0"/>
          <w:numId w:val="11"/>
        </w:numPr>
        <w:spacing w:after="240"/>
        <w:ind w:left="357" w:hanging="357"/>
        <w:contextualSpacing w:val="0"/>
        <w:rPr>
          <w:rFonts w:ascii="Arial" w:hAnsi="Arial" w:cs="Arial"/>
          <w:sz w:val="20"/>
          <w:szCs w:val="20"/>
          <w:lang w:val="fr-FR"/>
        </w:rPr>
      </w:pPr>
      <w:bookmarkStart w:id="1" w:name="_Hlk207865251"/>
      <w:r w:rsidRPr="00C70AD8">
        <w:rPr>
          <w:rFonts w:ascii="Arial" w:hAnsi="Arial" w:cs="Arial"/>
          <w:sz w:val="20"/>
          <w:szCs w:val="20"/>
          <w:lang w:val="fr-FR"/>
        </w:rPr>
        <w:t xml:space="preserve">Isolation </w:t>
      </w:r>
      <w:proofErr w:type="gramStart"/>
      <w:r w:rsidRPr="00C70AD8">
        <w:rPr>
          <w:rFonts w:ascii="Arial" w:hAnsi="Arial" w:cs="Arial"/>
          <w:sz w:val="20"/>
          <w:szCs w:val="20"/>
          <w:lang w:val="fr-FR"/>
        </w:rPr>
        <w:t>acoustique</w:t>
      </w:r>
      <w:bookmarkEnd w:id="1"/>
      <w:r w:rsidR="00E07C95" w:rsidRPr="007F0CBF">
        <w:rPr>
          <w:rFonts w:ascii="Arial" w:hAnsi="Arial" w:cs="Arial"/>
          <w:sz w:val="20"/>
          <w:szCs w:val="20"/>
          <w:lang w:val="fr-FR"/>
        </w:rPr>
        <w:t>:</w:t>
      </w:r>
      <w:proofErr w:type="gramEnd"/>
      <w:r w:rsidR="00E07C95" w:rsidRPr="007F0CBF">
        <w:rPr>
          <w:rFonts w:ascii="Arial" w:hAnsi="Arial" w:cs="Arial"/>
          <w:sz w:val="20"/>
          <w:szCs w:val="20"/>
          <w:lang w:val="fr-FR"/>
        </w:rPr>
        <w:t xml:space="preserve"> DIN EN ISO 717-1, </w:t>
      </w:r>
      <w:r w:rsidRPr="00C70AD8">
        <w:rPr>
          <w:rFonts w:ascii="Arial" w:hAnsi="Arial" w:cs="Arial"/>
          <w:sz w:val="20"/>
          <w:szCs w:val="20"/>
          <w:lang w:val="fr-FR"/>
        </w:rPr>
        <w:t>jusqu'à</w:t>
      </w:r>
      <w:r w:rsidRPr="007F0CBF">
        <w:rPr>
          <w:rFonts w:ascii="Arial" w:hAnsi="Arial" w:cs="Arial"/>
          <w:sz w:val="20"/>
          <w:szCs w:val="20"/>
          <w:lang w:val="fr-FR"/>
        </w:rPr>
        <w:t xml:space="preserve"> </w:t>
      </w:r>
      <w:r w:rsidR="00E07C95" w:rsidRPr="007F0CBF">
        <w:rPr>
          <w:rFonts w:ascii="Arial" w:hAnsi="Arial" w:cs="Arial"/>
          <w:sz w:val="20"/>
          <w:szCs w:val="20"/>
          <w:lang w:val="fr-FR"/>
        </w:rPr>
        <w:t>24 dB(A)</w:t>
      </w:r>
    </w:p>
    <w:p w14:paraId="08383A66" w14:textId="7B394AAC" w:rsidR="00E07C95" w:rsidRPr="007F0CBF" w:rsidRDefault="007F0CBF" w:rsidP="00E07C95">
      <w:pPr>
        <w:pStyle w:val="Listenabsatz"/>
        <w:numPr>
          <w:ilvl w:val="0"/>
          <w:numId w:val="11"/>
        </w:numPr>
        <w:spacing w:after="240"/>
        <w:ind w:left="357" w:hanging="357"/>
        <w:contextualSpacing w:val="0"/>
        <w:rPr>
          <w:rFonts w:ascii="Arial" w:hAnsi="Arial" w:cs="Arial"/>
          <w:sz w:val="20"/>
          <w:szCs w:val="20"/>
          <w:lang w:val="fr-FR"/>
        </w:rPr>
      </w:pPr>
      <w:bookmarkStart w:id="2" w:name="_Hlk207865267"/>
      <w:r w:rsidRPr="007F0CBF">
        <w:rPr>
          <w:rFonts w:ascii="Arial" w:hAnsi="Arial" w:cs="Arial"/>
          <w:sz w:val="20"/>
          <w:szCs w:val="20"/>
          <w:lang w:val="fr-FR"/>
        </w:rPr>
        <w:t xml:space="preserve">Isolation </w:t>
      </w:r>
      <w:proofErr w:type="gramStart"/>
      <w:r w:rsidRPr="007F0CBF">
        <w:rPr>
          <w:rFonts w:ascii="Arial" w:hAnsi="Arial" w:cs="Arial"/>
          <w:sz w:val="20"/>
          <w:szCs w:val="20"/>
          <w:lang w:val="fr-FR"/>
        </w:rPr>
        <w:t>thermique</w:t>
      </w:r>
      <w:bookmarkEnd w:id="2"/>
      <w:r w:rsidRPr="007F0CBF">
        <w:rPr>
          <w:rFonts w:ascii="Arial" w:hAnsi="Arial" w:cs="Arial"/>
          <w:sz w:val="20"/>
          <w:szCs w:val="20"/>
          <w:lang w:val="fr-FR"/>
        </w:rPr>
        <w:t>:</w:t>
      </w:r>
      <w:proofErr w:type="gramEnd"/>
      <w:r w:rsidRPr="007F0CBF">
        <w:rPr>
          <w:rFonts w:ascii="Arial" w:hAnsi="Arial" w:cs="Arial"/>
          <w:sz w:val="20"/>
          <w:szCs w:val="20"/>
          <w:lang w:val="fr-FR"/>
        </w:rPr>
        <w:t xml:space="preserve"> </w:t>
      </w:r>
      <w:r w:rsidR="00E07C95" w:rsidRPr="007F0CBF">
        <w:rPr>
          <w:rFonts w:ascii="Arial" w:hAnsi="Arial" w:cs="Arial"/>
          <w:sz w:val="20"/>
          <w:szCs w:val="20"/>
          <w:lang w:val="fr-FR"/>
        </w:rPr>
        <w:t xml:space="preserve">DIN EN 12428, </w:t>
      </w:r>
      <w:r w:rsidRPr="00C70AD8">
        <w:rPr>
          <w:rFonts w:ascii="Arial" w:hAnsi="Arial" w:cs="Arial"/>
          <w:sz w:val="20"/>
          <w:szCs w:val="20"/>
          <w:lang w:val="fr-FR"/>
        </w:rPr>
        <w:t>jusqu'à</w:t>
      </w:r>
      <w:r w:rsidRPr="007F0CBF">
        <w:rPr>
          <w:rFonts w:ascii="Arial" w:hAnsi="Arial" w:cs="Arial"/>
          <w:sz w:val="20"/>
          <w:szCs w:val="20"/>
          <w:lang w:val="fr-FR"/>
        </w:rPr>
        <w:t xml:space="preserve"> </w:t>
      </w:r>
      <w:r w:rsidR="00E07C95" w:rsidRPr="007F0CBF">
        <w:rPr>
          <w:rFonts w:ascii="Arial" w:hAnsi="Arial" w:cs="Arial"/>
          <w:sz w:val="20"/>
          <w:szCs w:val="20"/>
          <w:lang w:val="fr-FR"/>
        </w:rPr>
        <w:t>1,</w:t>
      </w:r>
      <w:r w:rsidR="00AD44B2" w:rsidRPr="007F0CBF">
        <w:rPr>
          <w:rFonts w:ascii="Arial" w:hAnsi="Arial" w:cs="Arial"/>
          <w:sz w:val="20"/>
          <w:szCs w:val="20"/>
          <w:lang w:val="fr-FR"/>
        </w:rPr>
        <w:t>6</w:t>
      </w:r>
      <w:r w:rsidR="00E07C95" w:rsidRPr="007F0CBF">
        <w:rPr>
          <w:rFonts w:ascii="Arial" w:hAnsi="Arial" w:cs="Arial"/>
          <w:sz w:val="20"/>
          <w:szCs w:val="20"/>
          <w:lang w:val="fr-FR"/>
        </w:rPr>
        <w:t xml:space="preserve"> W/m²K</w:t>
      </w:r>
    </w:p>
    <w:p w14:paraId="7025077C" w14:textId="77777777" w:rsidR="00E07C95" w:rsidRPr="007F0CBF" w:rsidRDefault="00E07C95" w:rsidP="00E07C95">
      <w:pPr>
        <w:rPr>
          <w:rFonts w:ascii="Arial" w:hAnsi="Arial" w:cs="Arial"/>
          <w:b/>
          <w:caps/>
          <w:sz w:val="24"/>
          <w:lang w:val="fr-FR"/>
        </w:rPr>
      </w:pPr>
      <w:r w:rsidRPr="007F0CBF">
        <w:rPr>
          <w:rFonts w:ascii="Arial" w:hAnsi="Arial" w:cs="Arial"/>
          <w:b/>
          <w:caps/>
          <w:sz w:val="24"/>
          <w:lang w:val="fr-FR"/>
        </w:rPr>
        <w:br w:type="page"/>
      </w:r>
    </w:p>
    <w:p w14:paraId="4E8B4F5C" w14:textId="77777777" w:rsidR="007F0CBF" w:rsidRPr="00C70AD8" w:rsidRDefault="007F0CBF" w:rsidP="007F0CBF">
      <w:pPr>
        <w:rPr>
          <w:rFonts w:ascii="Arial" w:hAnsi="Arial" w:cs="Arial"/>
          <w:b/>
          <w:caps/>
          <w:sz w:val="24"/>
          <w:lang w:val="fr-FR"/>
        </w:rPr>
      </w:pPr>
      <w:bookmarkStart w:id="3" w:name="_Hlk207861817"/>
      <w:r w:rsidRPr="00C70AD8">
        <w:rPr>
          <w:rFonts w:ascii="Arial" w:hAnsi="Arial" w:cs="Arial"/>
          <w:b/>
          <w:caps/>
          <w:sz w:val="24"/>
          <w:lang w:val="fr-FR"/>
        </w:rPr>
        <w:lastRenderedPageBreak/>
        <w:t>Dimensions de l'ouverture libre</w:t>
      </w:r>
    </w:p>
    <w:p w14:paraId="40447BEF" w14:textId="0D4D4080" w:rsidR="00E07C95" w:rsidRPr="007F0CBF" w:rsidRDefault="007F0CBF" w:rsidP="00E07C95">
      <w:pPr>
        <w:rPr>
          <w:rFonts w:ascii="Arial" w:hAnsi="Arial" w:cs="Arial"/>
          <w:lang w:val="fr-FR"/>
        </w:rPr>
      </w:pPr>
      <w:bookmarkStart w:id="4" w:name="_Hlk207861828"/>
      <w:bookmarkStart w:id="5" w:name="_Hlk207865374"/>
      <w:bookmarkEnd w:id="3"/>
      <w:r w:rsidRPr="00C70AD8">
        <w:rPr>
          <w:rFonts w:ascii="Arial" w:hAnsi="Arial" w:cs="Arial"/>
          <w:lang w:val="fr-FR"/>
        </w:rPr>
        <w:t>Largeur</w:t>
      </w:r>
      <w:bookmarkEnd w:id="4"/>
      <w:bookmarkEnd w:id="5"/>
      <w:r w:rsidRPr="00C70AD8">
        <w:rPr>
          <w:rFonts w:ascii="Arial" w:hAnsi="Arial" w:cs="Arial"/>
          <w:lang w:val="fr-FR"/>
        </w:rPr>
        <w:t xml:space="preserve"> </w:t>
      </w:r>
      <w:r w:rsidR="00E07C95" w:rsidRPr="007F0CBF">
        <w:rPr>
          <w:rFonts w:ascii="Arial" w:hAnsi="Arial" w:cs="Arial"/>
          <w:lang w:val="fr-FR"/>
        </w:rPr>
        <w:t>= ............... mm</w:t>
      </w:r>
    </w:p>
    <w:p w14:paraId="1E535133" w14:textId="05B2BEF7" w:rsidR="00E07C95" w:rsidRPr="000A6047" w:rsidRDefault="007F0CBF" w:rsidP="00E07C95">
      <w:pPr>
        <w:rPr>
          <w:rFonts w:ascii="Arial" w:hAnsi="Arial" w:cs="Arial"/>
          <w:lang w:val="de-DE"/>
        </w:rPr>
      </w:pPr>
      <w:bookmarkStart w:id="6" w:name="_Hlk207861843"/>
      <w:proofErr w:type="spellStart"/>
      <w:r w:rsidRPr="00115C93">
        <w:rPr>
          <w:rFonts w:ascii="Arial" w:hAnsi="Arial" w:cs="Arial"/>
          <w:lang w:val="de-DE"/>
        </w:rPr>
        <w:t>Hauteur</w:t>
      </w:r>
      <w:bookmarkEnd w:id="6"/>
      <w:proofErr w:type="spellEnd"/>
      <w:r w:rsidR="00E07C95" w:rsidRPr="000A6047">
        <w:rPr>
          <w:rFonts w:ascii="Arial" w:hAnsi="Arial" w:cs="Arial"/>
          <w:lang w:val="de-DE"/>
        </w:rPr>
        <w:t xml:space="preserve"> = ............... mm</w:t>
      </w:r>
    </w:p>
    <w:p w14:paraId="7D5ECF0A" w14:textId="77777777" w:rsidR="00E07C95" w:rsidRPr="000A6047" w:rsidRDefault="00E07C95" w:rsidP="00E07C95">
      <w:pPr>
        <w:rPr>
          <w:rFonts w:ascii="Arial" w:hAnsi="Arial" w:cs="Arial"/>
          <w:lang w:val="de-DE"/>
        </w:rPr>
      </w:pPr>
    </w:p>
    <w:p w14:paraId="56842866" w14:textId="79DB656B" w:rsidR="008529A7" w:rsidRPr="00E07C95" w:rsidRDefault="008529A7" w:rsidP="00E07C95"/>
    <w:sectPr w:rsidR="008529A7" w:rsidRPr="00E07C95" w:rsidSect="00034616">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73CADC" w14:textId="77777777" w:rsidR="00192090" w:rsidRDefault="00192090" w:rsidP="00E07C95">
      <w:pPr>
        <w:spacing w:after="0" w:line="240" w:lineRule="auto"/>
      </w:pPr>
      <w:r>
        <w:separator/>
      </w:r>
    </w:p>
  </w:endnote>
  <w:endnote w:type="continuationSeparator" w:id="0">
    <w:p w14:paraId="599E1D9D" w14:textId="77777777" w:rsidR="00192090" w:rsidRDefault="00192090" w:rsidP="00E07C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38FFD5" w14:textId="4DED3084" w:rsidR="00283AE2" w:rsidRDefault="007F0CBF" w:rsidP="007F0CBF">
    <w:pPr>
      <w:pStyle w:val="Fuzeile"/>
      <w:rPr>
        <w:rFonts w:ascii="Arial" w:hAnsi="Arial" w:cs="Arial"/>
        <w:sz w:val="20"/>
        <w:szCs w:val="20"/>
        <w:lang w:val="de-DE"/>
      </w:rPr>
    </w:pPr>
    <w:bookmarkStart w:id="7" w:name="_Hlk207861736"/>
    <w:proofErr w:type="spellStart"/>
    <w:r w:rsidRPr="007F0CBF">
      <w:rPr>
        <w:rFonts w:ascii="Arial" w:hAnsi="Arial" w:cs="Arial"/>
        <w:b/>
        <w:bCs/>
        <w:sz w:val="20"/>
        <w:szCs w:val="20"/>
        <w:lang w:val="de-DE"/>
      </w:rPr>
      <w:t>Référence</w:t>
    </w:r>
    <w:proofErr w:type="spellEnd"/>
    <w:r w:rsidRPr="007F0CBF">
      <w:rPr>
        <w:rFonts w:ascii="Arial" w:hAnsi="Arial" w:cs="Arial"/>
        <w:b/>
        <w:bCs/>
        <w:sz w:val="20"/>
        <w:szCs w:val="20"/>
        <w:lang w:val="de-DE"/>
      </w:rPr>
      <w:t xml:space="preserve"> du </w:t>
    </w:r>
    <w:proofErr w:type="spellStart"/>
    <w:r w:rsidRPr="007F0CBF">
      <w:rPr>
        <w:rFonts w:ascii="Arial" w:hAnsi="Arial" w:cs="Arial"/>
        <w:b/>
        <w:bCs/>
        <w:sz w:val="20"/>
        <w:szCs w:val="20"/>
        <w:lang w:val="de-DE"/>
      </w:rPr>
      <w:t>fabricant</w:t>
    </w:r>
    <w:proofErr w:type="spellEnd"/>
    <w:r w:rsidRPr="007F0CBF">
      <w:rPr>
        <w:rFonts w:ascii="Arial" w:hAnsi="Arial" w:cs="Arial"/>
        <w:b/>
        <w:bCs/>
        <w:sz w:val="20"/>
        <w:szCs w:val="20"/>
        <w:lang w:val="de-DE"/>
      </w:rPr>
      <w:t xml:space="preserve">: </w:t>
    </w:r>
    <w:bookmarkEnd w:id="7"/>
    <w:r w:rsidR="00283AE2" w:rsidRPr="009F5BF4">
      <w:rPr>
        <w:rFonts w:ascii="Arial" w:hAnsi="Arial" w:cs="Arial"/>
        <w:sz w:val="20"/>
        <w:szCs w:val="20"/>
        <w:lang w:val="de-DE"/>
      </w:rPr>
      <w:t xml:space="preserve"> EFAFLEX Tor- und Sicherheitssystem GmbH &amp; Co. KG</w:t>
    </w:r>
    <w:r w:rsidR="00283AE2">
      <w:rPr>
        <w:rFonts w:ascii="Arial" w:hAnsi="Arial" w:cs="Arial"/>
        <w:sz w:val="20"/>
        <w:szCs w:val="20"/>
        <w:lang w:val="de-DE"/>
      </w:rPr>
      <w:t xml:space="preserve"> | </w:t>
    </w:r>
    <w:hyperlink r:id="rId1" w:history="1">
      <w:r w:rsidR="00283AE2" w:rsidRPr="001C344C">
        <w:rPr>
          <w:rStyle w:val="Hyperlink"/>
          <w:rFonts w:ascii="Arial" w:hAnsi="Arial" w:cs="Arial"/>
          <w:sz w:val="20"/>
          <w:szCs w:val="20"/>
          <w:lang w:val="de-DE"/>
        </w:rPr>
        <w:t>www.efaflex.com</w:t>
      </w:r>
    </w:hyperlink>
  </w:p>
  <w:p w14:paraId="50DE6EF6" w14:textId="77777777" w:rsidR="007F0CBF" w:rsidRPr="00C70AD8" w:rsidRDefault="007F0CBF" w:rsidP="007F0CBF">
    <w:pPr>
      <w:pStyle w:val="Fuzeile"/>
      <w:rPr>
        <w:lang w:val="fr-FR"/>
      </w:rPr>
    </w:pPr>
    <w:bookmarkStart w:id="8" w:name="_Hlk207861764"/>
    <w:bookmarkStart w:id="9" w:name="_Hlk207861765"/>
    <w:bookmarkStart w:id="10" w:name="_Hlk207861766"/>
    <w:bookmarkStart w:id="11" w:name="_Hlk207861767"/>
    <w:bookmarkStart w:id="12" w:name="_Hlk207863481"/>
    <w:bookmarkStart w:id="13" w:name="_Hlk207863482"/>
    <w:bookmarkStart w:id="14" w:name="_Hlk207865346"/>
    <w:bookmarkStart w:id="15" w:name="_Hlk207865347"/>
    <w:bookmarkStart w:id="16" w:name="_Hlk207865348"/>
    <w:bookmarkStart w:id="17" w:name="_Hlk207865349"/>
    <w:r w:rsidRPr="00C70AD8">
      <w:rPr>
        <w:rFonts w:ascii="Arial" w:hAnsi="Arial" w:cs="Arial"/>
        <w:sz w:val="20"/>
        <w:szCs w:val="20"/>
        <w:lang w:val="fr-FR"/>
      </w:rPr>
      <w:t>Version 04/2025 – Sous réserve de modifications techniques</w:t>
    </w:r>
    <w:bookmarkEnd w:id="8"/>
    <w:bookmarkEnd w:id="9"/>
    <w:bookmarkEnd w:id="10"/>
    <w:bookmarkEnd w:id="11"/>
    <w:bookmarkEnd w:id="12"/>
    <w:bookmarkEnd w:id="13"/>
    <w:bookmarkEnd w:id="14"/>
    <w:bookmarkEnd w:id="15"/>
    <w:bookmarkEnd w:id="16"/>
    <w:bookmarkEnd w:id="17"/>
  </w:p>
  <w:p w14:paraId="3DBB7CF9" w14:textId="5B1BB43D" w:rsidR="00283AE2" w:rsidRPr="007F0CBF" w:rsidRDefault="00283AE2" w:rsidP="007F0CBF">
    <w:pPr>
      <w:pStyle w:val="Fuzeile"/>
      <w:rPr>
        <w:rFonts w:ascii="Arial" w:hAnsi="Arial" w:cs="Arial"/>
        <w:sz w:val="20"/>
        <w:szCs w:val="20"/>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70BE0F" w14:textId="77777777" w:rsidR="00192090" w:rsidRDefault="00192090" w:rsidP="00E07C95">
      <w:pPr>
        <w:spacing w:after="0" w:line="240" w:lineRule="auto"/>
      </w:pPr>
      <w:r>
        <w:separator/>
      </w:r>
    </w:p>
  </w:footnote>
  <w:footnote w:type="continuationSeparator" w:id="0">
    <w:p w14:paraId="773A076A" w14:textId="77777777" w:rsidR="00192090" w:rsidRDefault="00192090" w:rsidP="00E07C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numm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Aufzhlungszeichen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Aufzhlungszeichen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ennumm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ufzhlungszeichen"/>
      <w:lvlText w:val=""/>
      <w:lvlJc w:val="left"/>
      <w:pPr>
        <w:tabs>
          <w:tab w:val="num" w:pos="360"/>
        </w:tabs>
        <w:ind w:left="360" w:hanging="360"/>
      </w:pPr>
      <w:rPr>
        <w:rFonts w:ascii="Symbol" w:hAnsi="Symbol" w:hint="default"/>
      </w:rPr>
    </w:lvl>
  </w:abstractNum>
  <w:abstractNum w:abstractNumId="9" w15:restartNumberingAfterBreak="0">
    <w:nsid w:val="03B85198"/>
    <w:multiLevelType w:val="hybridMultilevel"/>
    <w:tmpl w:val="450AECBE"/>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1866DBC"/>
    <w:multiLevelType w:val="hybridMultilevel"/>
    <w:tmpl w:val="F3C6782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5E426350"/>
    <w:multiLevelType w:val="hybridMultilevel"/>
    <w:tmpl w:val="9EBC1C0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5">
      <w:start w:val="1"/>
      <w:numFmt w:val="bullet"/>
      <w:lvlText w:val=""/>
      <w:lvlJc w:val="left"/>
      <w:pPr>
        <w:ind w:left="2880" w:hanging="360"/>
      </w:pPr>
      <w:rPr>
        <w:rFonts w:ascii="Wingdings" w:hAnsi="Wingdings"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90075961">
    <w:abstractNumId w:val="8"/>
  </w:num>
  <w:num w:numId="2" w16cid:durableId="179702628">
    <w:abstractNumId w:val="6"/>
  </w:num>
  <w:num w:numId="3" w16cid:durableId="1206407207">
    <w:abstractNumId w:val="5"/>
  </w:num>
  <w:num w:numId="4" w16cid:durableId="2115394712">
    <w:abstractNumId w:val="4"/>
  </w:num>
  <w:num w:numId="5" w16cid:durableId="909191858">
    <w:abstractNumId w:val="7"/>
  </w:num>
  <w:num w:numId="6" w16cid:durableId="2065517197">
    <w:abstractNumId w:val="3"/>
  </w:num>
  <w:num w:numId="7" w16cid:durableId="1490707796">
    <w:abstractNumId w:val="2"/>
  </w:num>
  <w:num w:numId="8" w16cid:durableId="1701398452">
    <w:abstractNumId w:val="1"/>
  </w:num>
  <w:num w:numId="9" w16cid:durableId="418714976">
    <w:abstractNumId w:val="0"/>
  </w:num>
  <w:num w:numId="10" w16cid:durableId="722294492">
    <w:abstractNumId w:val="9"/>
  </w:num>
  <w:num w:numId="11" w16cid:durableId="1414938189">
    <w:abstractNumId w:val="10"/>
  </w:num>
  <w:num w:numId="12" w16cid:durableId="85271886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032D1"/>
    <w:rsid w:val="00034616"/>
    <w:rsid w:val="0006063C"/>
    <w:rsid w:val="00076FEC"/>
    <w:rsid w:val="001119CA"/>
    <w:rsid w:val="0015074B"/>
    <w:rsid w:val="001813DB"/>
    <w:rsid w:val="00192090"/>
    <w:rsid w:val="001A6071"/>
    <w:rsid w:val="00213118"/>
    <w:rsid w:val="00217BB9"/>
    <w:rsid w:val="002442ED"/>
    <w:rsid w:val="00283AE2"/>
    <w:rsid w:val="0028514A"/>
    <w:rsid w:val="0029639D"/>
    <w:rsid w:val="00326F90"/>
    <w:rsid w:val="003533BB"/>
    <w:rsid w:val="00392B33"/>
    <w:rsid w:val="004829F8"/>
    <w:rsid w:val="004B0650"/>
    <w:rsid w:val="004E4CDC"/>
    <w:rsid w:val="00512667"/>
    <w:rsid w:val="00535675"/>
    <w:rsid w:val="00564781"/>
    <w:rsid w:val="00564A0D"/>
    <w:rsid w:val="00645ED9"/>
    <w:rsid w:val="00675FD7"/>
    <w:rsid w:val="006C3CDC"/>
    <w:rsid w:val="00730372"/>
    <w:rsid w:val="007A0B54"/>
    <w:rsid w:val="007B6B41"/>
    <w:rsid w:val="007F0CBF"/>
    <w:rsid w:val="00815DDB"/>
    <w:rsid w:val="008529A7"/>
    <w:rsid w:val="00863DBC"/>
    <w:rsid w:val="008B5B43"/>
    <w:rsid w:val="008F7DBB"/>
    <w:rsid w:val="00955A20"/>
    <w:rsid w:val="00985290"/>
    <w:rsid w:val="00AA1D8D"/>
    <w:rsid w:val="00AD44B2"/>
    <w:rsid w:val="00B04633"/>
    <w:rsid w:val="00B21DBC"/>
    <w:rsid w:val="00B24DA6"/>
    <w:rsid w:val="00B34E09"/>
    <w:rsid w:val="00B47730"/>
    <w:rsid w:val="00BE5C8A"/>
    <w:rsid w:val="00BF58BC"/>
    <w:rsid w:val="00C4144A"/>
    <w:rsid w:val="00CB0664"/>
    <w:rsid w:val="00CB15BC"/>
    <w:rsid w:val="00D516C1"/>
    <w:rsid w:val="00DD5B52"/>
    <w:rsid w:val="00E07C95"/>
    <w:rsid w:val="00EB0E58"/>
    <w:rsid w:val="00EF598A"/>
    <w:rsid w:val="00F03B29"/>
    <w:rsid w:val="00FC693F"/>
    <w:rsid w:val="19FFE5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5151AC0"/>
  <w14:defaultImageDpi w14:val="300"/>
  <w15:docId w15:val="{92A5B26F-BDF2-4D32-BBC8-7B44AF3D9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C693F"/>
  </w:style>
  <w:style w:type="paragraph" w:styleId="berschrift1">
    <w:name w:val="heading 1"/>
    <w:basedOn w:val="Standard"/>
    <w:next w:val="Standard"/>
    <w:link w:val="berschrift1Zchn"/>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618BF"/>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E618BF"/>
  </w:style>
  <w:style w:type="paragraph" w:styleId="Fuzeile">
    <w:name w:val="footer"/>
    <w:basedOn w:val="Standard"/>
    <w:link w:val="FuzeileZchn"/>
    <w:uiPriority w:val="99"/>
    <w:unhideWhenUsed/>
    <w:rsid w:val="00E618BF"/>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E618BF"/>
  </w:style>
  <w:style w:type="paragraph" w:styleId="KeinLeerraum">
    <w:name w:val="No Spacing"/>
    <w:uiPriority w:val="1"/>
    <w:qFormat/>
    <w:rsid w:val="00FC693F"/>
    <w:pPr>
      <w:spacing w:after="0" w:line="240" w:lineRule="auto"/>
    </w:pPr>
  </w:style>
  <w:style w:type="character" w:customStyle="1" w:styleId="berschrift1Zchn">
    <w:name w:val="Überschrift 1 Zchn"/>
    <w:basedOn w:val="Absatz-Standardschriftart"/>
    <w:link w:val="berschrift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FC693F"/>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FC693F"/>
    <w:rPr>
      <w:rFonts w:asciiTheme="majorHAnsi" w:eastAsiaTheme="majorEastAsia" w:hAnsiTheme="majorHAnsi" w:cstheme="majorBidi"/>
      <w:b/>
      <w:bCs/>
      <w:color w:val="4F81BD" w:themeColor="accent1"/>
    </w:rPr>
  </w:style>
  <w:style w:type="paragraph" w:styleId="Titel">
    <w:name w:val="Title"/>
    <w:basedOn w:val="Standard"/>
    <w:next w:val="Standard"/>
    <w:link w:val="TitelZchn"/>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FC693F"/>
    <w:rPr>
      <w:rFonts w:asciiTheme="majorHAnsi" w:eastAsiaTheme="majorEastAsia" w:hAnsiTheme="majorHAnsi" w:cstheme="majorBidi"/>
      <w:i/>
      <w:iCs/>
      <w:color w:val="4F81BD" w:themeColor="accent1"/>
      <w:spacing w:val="15"/>
      <w:sz w:val="24"/>
      <w:szCs w:val="24"/>
    </w:rPr>
  </w:style>
  <w:style w:type="paragraph" w:styleId="Listenabsatz">
    <w:name w:val="List Paragraph"/>
    <w:basedOn w:val="Standard"/>
    <w:uiPriority w:val="34"/>
    <w:qFormat/>
    <w:rsid w:val="00FC693F"/>
    <w:pPr>
      <w:ind w:left="720"/>
      <w:contextualSpacing/>
    </w:pPr>
  </w:style>
  <w:style w:type="paragraph" w:styleId="Textkrper">
    <w:name w:val="Body Text"/>
    <w:basedOn w:val="Standard"/>
    <w:link w:val="TextkrperZchn"/>
    <w:uiPriority w:val="99"/>
    <w:unhideWhenUsed/>
    <w:rsid w:val="00AA1D8D"/>
    <w:pPr>
      <w:spacing w:after="120"/>
    </w:pPr>
  </w:style>
  <w:style w:type="character" w:customStyle="1" w:styleId="TextkrperZchn">
    <w:name w:val="Textkörper Zchn"/>
    <w:basedOn w:val="Absatz-Standardschriftart"/>
    <w:link w:val="Textkrper"/>
    <w:uiPriority w:val="99"/>
    <w:rsid w:val="00AA1D8D"/>
  </w:style>
  <w:style w:type="paragraph" w:styleId="Textkrper2">
    <w:name w:val="Body Text 2"/>
    <w:basedOn w:val="Standard"/>
    <w:link w:val="Textkrper2Zchn"/>
    <w:uiPriority w:val="99"/>
    <w:unhideWhenUsed/>
    <w:rsid w:val="00AA1D8D"/>
    <w:pPr>
      <w:spacing w:after="120" w:line="480" w:lineRule="auto"/>
    </w:pPr>
  </w:style>
  <w:style w:type="character" w:customStyle="1" w:styleId="Textkrper2Zchn">
    <w:name w:val="Textkörper 2 Zchn"/>
    <w:basedOn w:val="Absatz-Standardschriftart"/>
    <w:link w:val="Textkrper2"/>
    <w:uiPriority w:val="99"/>
    <w:rsid w:val="00AA1D8D"/>
  </w:style>
  <w:style w:type="paragraph" w:styleId="Textkrper3">
    <w:name w:val="Body Text 3"/>
    <w:basedOn w:val="Standard"/>
    <w:link w:val="Textkrper3Zchn"/>
    <w:uiPriority w:val="99"/>
    <w:unhideWhenUsed/>
    <w:rsid w:val="00AA1D8D"/>
    <w:pPr>
      <w:spacing w:after="120"/>
    </w:pPr>
    <w:rPr>
      <w:sz w:val="16"/>
      <w:szCs w:val="16"/>
    </w:rPr>
  </w:style>
  <w:style w:type="character" w:customStyle="1" w:styleId="Textkrper3Zchn">
    <w:name w:val="Textkörper 3 Zchn"/>
    <w:basedOn w:val="Absatz-Standardschriftart"/>
    <w:link w:val="Textkrper3"/>
    <w:uiPriority w:val="99"/>
    <w:rsid w:val="00AA1D8D"/>
    <w:rPr>
      <w:sz w:val="16"/>
      <w:szCs w:val="16"/>
    </w:rPr>
  </w:style>
  <w:style w:type="paragraph" w:styleId="Liste">
    <w:name w:val="List"/>
    <w:basedOn w:val="Standard"/>
    <w:uiPriority w:val="99"/>
    <w:unhideWhenUsed/>
    <w:rsid w:val="00AA1D8D"/>
    <w:pPr>
      <w:ind w:left="360" w:hanging="360"/>
      <w:contextualSpacing/>
    </w:pPr>
  </w:style>
  <w:style w:type="paragraph" w:styleId="Liste2">
    <w:name w:val="List 2"/>
    <w:basedOn w:val="Standard"/>
    <w:uiPriority w:val="99"/>
    <w:unhideWhenUsed/>
    <w:rsid w:val="00326F90"/>
    <w:pPr>
      <w:ind w:left="720" w:hanging="360"/>
      <w:contextualSpacing/>
    </w:pPr>
  </w:style>
  <w:style w:type="paragraph" w:styleId="Liste3">
    <w:name w:val="List 3"/>
    <w:basedOn w:val="Standard"/>
    <w:uiPriority w:val="99"/>
    <w:unhideWhenUsed/>
    <w:rsid w:val="00326F90"/>
    <w:pPr>
      <w:ind w:left="1080" w:hanging="360"/>
      <w:contextualSpacing/>
    </w:pPr>
  </w:style>
  <w:style w:type="paragraph" w:styleId="Aufzhlungszeichen">
    <w:name w:val="List Bullet"/>
    <w:basedOn w:val="Standard"/>
    <w:uiPriority w:val="99"/>
    <w:unhideWhenUsed/>
    <w:rsid w:val="00326F90"/>
    <w:pPr>
      <w:numPr>
        <w:numId w:val="1"/>
      </w:numPr>
      <w:contextualSpacing/>
    </w:pPr>
  </w:style>
  <w:style w:type="paragraph" w:styleId="Aufzhlungszeichen2">
    <w:name w:val="List Bullet 2"/>
    <w:basedOn w:val="Standard"/>
    <w:uiPriority w:val="99"/>
    <w:unhideWhenUsed/>
    <w:rsid w:val="00326F90"/>
    <w:pPr>
      <w:numPr>
        <w:numId w:val="2"/>
      </w:numPr>
      <w:contextualSpacing/>
    </w:pPr>
  </w:style>
  <w:style w:type="paragraph" w:styleId="Aufzhlungszeichen3">
    <w:name w:val="List Bullet 3"/>
    <w:basedOn w:val="Standard"/>
    <w:uiPriority w:val="99"/>
    <w:unhideWhenUsed/>
    <w:rsid w:val="00326F90"/>
    <w:pPr>
      <w:numPr>
        <w:numId w:val="3"/>
      </w:numPr>
      <w:contextualSpacing/>
    </w:pPr>
  </w:style>
  <w:style w:type="paragraph" w:styleId="Listennummer">
    <w:name w:val="List Number"/>
    <w:basedOn w:val="Standard"/>
    <w:uiPriority w:val="99"/>
    <w:unhideWhenUsed/>
    <w:rsid w:val="00326F90"/>
    <w:pPr>
      <w:numPr>
        <w:numId w:val="5"/>
      </w:numPr>
      <w:contextualSpacing/>
    </w:pPr>
  </w:style>
  <w:style w:type="paragraph" w:styleId="Listennummer2">
    <w:name w:val="List Number 2"/>
    <w:basedOn w:val="Standard"/>
    <w:uiPriority w:val="99"/>
    <w:unhideWhenUsed/>
    <w:rsid w:val="0029639D"/>
    <w:pPr>
      <w:numPr>
        <w:numId w:val="6"/>
      </w:numPr>
      <w:contextualSpacing/>
    </w:pPr>
  </w:style>
  <w:style w:type="paragraph" w:styleId="Listennummer3">
    <w:name w:val="List Number 3"/>
    <w:basedOn w:val="Standard"/>
    <w:uiPriority w:val="99"/>
    <w:unhideWhenUsed/>
    <w:rsid w:val="0029639D"/>
    <w:pPr>
      <w:numPr>
        <w:numId w:val="7"/>
      </w:numPr>
      <w:contextualSpacing/>
    </w:pPr>
  </w:style>
  <w:style w:type="paragraph" w:styleId="Listenfortsetzung">
    <w:name w:val="List Continue"/>
    <w:basedOn w:val="Standard"/>
    <w:uiPriority w:val="99"/>
    <w:unhideWhenUsed/>
    <w:rsid w:val="0029639D"/>
    <w:pPr>
      <w:spacing w:after="120"/>
      <w:ind w:left="360"/>
      <w:contextualSpacing/>
    </w:pPr>
  </w:style>
  <w:style w:type="paragraph" w:styleId="Listenfortsetzung2">
    <w:name w:val="List Continue 2"/>
    <w:basedOn w:val="Standard"/>
    <w:uiPriority w:val="99"/>
    <w:unhideWhenUsed/>
    <w:rsid w:val="0029639D"/>
    <w:pPr>
      <w:spacing w:after="120"/>
      <w:ind w:left="720"/>
      <w:contextualSpacing/>
    </w:pPr>
  </w:style>
  <w:style w:type="paragraph" w:styleId="Listenfortsetzung3">
    <w:name w:val="List Continue 3"/>
    <w:basedOn w:val="Standard"/>
    <w:uiPriority w:val="99"/>
    <w:unhideWhenUsed/>
    <w:rsid w:val="0029639D"/>
    <w:pPr>
      <w:spacing w:after="120"/>
      <w:ind w:left="1080"/>
      <w:contextualSpacing/>
    </w:pPr>
  </w:style>
  <w:style w:type="paragraph" w:styleId="Makrotext">
    <w:name w:val="macro"/>
    <w:link w:val="MakrotextZchn"/>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krotextZchn">
    <w:name w:val="Makrotext Zchn"/>
    <w:basedOn w:val="Absatz-Standardschriftart"/>
    <w:link w:val="Makrotext"/>
    <w:uiPriority w:val="99"/>
    <w:rsid w:val="0029639D"/>
    <w:rPr>
      <w:rFonts w:ascii="Courier" w:hAnsi="Courier"/>
      <w:sz w:val="20"/>
      <w:szCs w:val="20"/>
    </w:rPr>
  </w:style>
  <w:style w:type="paragraph" w:styleId="Zitat">
    <w:name w:val="Quote"/>
    <w:basedOn w:val="Standard"/>
    <w:next w:val="Standard"/>
    <w:link w:val="ZitatZchn"/>
    <w:uiPriority w:val="29"/>
    <w:qFormat/>
    <w:rsid w:val="00FC693F"/>
    <w:rPr>
      <w:i/>
      <w:iCs/>
      <w:color w:val="000000" w:themeColor="text1"/>
    </w:rPr>
  </w:style>
  <w:style w:type="character" w:customStyle="1" w:styleId="ZitatZchn">
    <w:name w:val="Zitat Zchn"/>
    <w:basedOn w:val="Absatz-Standardschriftart"/>
    <w:link w:val="Zitat"/>
    <w:uiPriority w:val="29"/>
    <w:rsid w:val="00FC693F"/>
    <w:rPr>
      <w:i/>
      <w:iCs/>
      <w:color w:val="000000" w:themeColor="text1"/>
    </w:rPr>
  </w:style>
  <w:style w:type="character" w:customStyle="1" w:styleId="berschrift4Zchn">
    <w:name w:val="Überschrift 4 Zchn"/>
    <w:basedOn w:val="Absatz-Standardschriftart"/>
    <w:link w:val="berschrift4"/>
    <w:uiPriority w:val="9"/>
    <w:semiHidden/>
    <w:rsid w:val="00FC693F"/>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FC693F"/>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FC693F"/>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FC693F"/>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FC693F"/>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FC693F"/>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FC693F"/>
    <w:pPr>
      <w:spacing w:line="240" w:lineRule="auto"/>
    </w:pPr>
    <w:rPr>
      <w:b/>
      <w:bCs/>
      <w:color w:val="4F81BD" w:themeColor="accent1"/>
      <w:sz w:val="18"/>
      <w:szCs w:val="18"/>
    </w:rPr>
  </w:style>
  <w:style w:type="character" w:styleId="Fett">
    <w:name w:val="Strong"/>
    <w:basedOn w:val="Absatz-Standardschriftart"/>
    <w:uiPriority w:val="22"/>
    <w:qFormat/>
    <w:rsid w:val="00FC693F"/>
    <w:rPr>
      <w:b/>
      <w:bCs/>
    </w:rPr>
  </w:style>
  <w:style w:type="character" w:styleId="Hervorhebung">
    <w:name w:val="Emphasis"/>
    <w:basedOn w:val="Absatz-Standardschriftart"/>
    <w:uiPriority w:val="20"/>
    <w:qFormat/>
    <w:rsid w:val="00FC693F"/>
    <w:rPr>
      <w:i/>
      <w:iCs/>
    </w:rPr>
  </w:style>
  <w:style w:type="paragraph" w:styleId="IntensivesZitat">
    <w:name w:val="Intense Quote"/>
    <w:basedOn w:val="Standard"/>
    <w:next w:val="Standard"/>
    <w:link w:val="IntensivesZitatZchn"/>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FC693F"/>
    <w:rPr>
      <w:b/>
      <w:bCs/>
      <w:i/>
      <w:iCs/>
      <w:color w:val="4F81BD" w:themeColor="accent1"/>
    </w:rPr>
  </w:style>
  <w:style w:type="character" w:styleId="SchwacheHervorhebung">
    <w:name w:val="Subtle Emphasis"/>
    <w:basedOn w:val="Absatz-Standardschriftart"/>
    <w:uiPriority w:val="19"/>
    <w:qFormat/>
    <w:rsid w:val="00FC693F"/>
    <w:rPr>
      <w:i/>
      <w:iCs/>
      <w:color w:val="808080" w:themeColor="text1" w:themeTint="7F"/>
    </w:rPr>
  </w:style>
  <w:style w:type="character" w:styleId="IntensiveHervorhebung">
    <w:name w:val="Intense Emphasis"/>
    <w:basedOn w:val="Absatz-Standardschriftart"/>
    <w:uiPriority w:val="21"/>
    <w:qFormat/>
    <w:rsid w:val="00FC693F"/>
    <w:rPr>
      <w:b/>
      <w:bCs/>
      <w:i/>
      <w:iCs/>
      <w:color w:val="4F81BD" w:themeColor="accent1"/>
    </w:rPr>
  </w:style>
  <w:style w:type="character" w:styleId="SchwacherVerweis">
    <w:name w:val="Subtle Reference"/>
    <w:basedOn w:val="Absatz-Standardschriftart"/>
    <w:uiPriority w:val="31"/>
    <w:qFormat/>
    <w:rsid w:val="00FC693F"/>
    <w:rPr>
      <w:smallCaps/>
      <w:color w:val="C0504D" w:themeColor="accent2"/>
      <w:u w:val="single"/>
    </w:rPr>
  </w:style>
  <w:style w:type="character" w:styleId="IntensiverVerweis">
    <w:name w:val="Intense Reference"/>
    <w:basedOn w:val="Absatz-Standardschriftart"/>
    <w:uiPriority w:val="32"/>
    <w:qFormat/>
    <w:rsid w:val="00FC693F"/>
    <w:rPr>
      <w:b/>
      <w:bCs/>
      <w:smallCaps/>
      <w:color w:val="C0504D" w:themeColor="accent2"/>
      <w:spacing w:val="5"/>
      <w:u w:val="single"/>
    </w:rPr>
  </w:style>
  <w:style w:type="character" w:styleId="Buchtitel">
    <w:name w:val="Book Title"/>
    <w:basedOn w:val="Absatz-Standardschriftart"/>
    <w:uiPriority w:val="33"/>
    <w:qFormat/>
    <w:rsid w:val="00FC693F"/>
    <w:rPr>
      <w:b/>
      <w:bCs/>
      <w:smallCaps/>
      <w:spacing w:val="5"/>
    </w:rPr>
  </w:style>
  <w:style w:type="paragraph" w:styleId="Inhaltsverzeichnisberschrift">
    <w:name w:val="TOC Heading"/>
    <w:basedOn w:val="berschrift1"/>
    <w:next w:val="Standard"/>
    <w:uiPriority w:val="39"/>
    <w:semiHidden/>
    <w:unhideWhenUsed/>
    <w:qFormat/>
    <w:rsid w:val="00FC693F"/>
    <w:pPr>
      <w:outlineLvl w:val="9"/>
    </w:pPr>
  </w:style>
  <w:style w:type="table" w:styleId="Tabellenraster">
    <w:name w:val="Table Grid"/>
    <w:basedOn w:val="NormaleTabelle"/>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Schattierung">
    <w:name w:val="Light Shading"/>
    <w:basedOn w:val="NormaleTabelle"/>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Liste">
    <w:name w:val="Light List"/>
    <w:basedOn w:val="NormaleTabelle"/>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Raster">
    <w:name w:val="Light Grid"/>
    <w:basedOn w:val="NormaleTabelle"/>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ittlereSchattierung1">
    <w:name w:val="Medium Shading 1"/>
    <w:basedOn w:val="NormaleTabelle"/>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Liste1">
    <w:name w:val="Medium List 1"/>
    <w:basedOn w:val="NormaleTabelle"/>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Raster1">
    <w:name w:val="Medium Grid 1"/>
    <w:basedOn w:val="NormaleTabelle"/>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unkleListe">
    <w:name w:val="Dark List"/>
    <w:basedOn w:val="NormaleTabelle"/>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FarbigeSchattierung">
    <w:name w:val="Colorful Shading"/>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Liste">
    <w:name w:val="Colorful List"/>
    <w:basedOn w:val="NormaleTabelle"/>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Raster">
    <w:name w:val="Colorful Grid"/>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Absatz-Standardschriftart"/>
    <w:uiPriority w:val="99"/>
    <w:unhideWhenUsed/>
    <w:rsid w:val="00283AE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http://www.efaflex.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ff951bb-9bf3-44b4-bb46-4eeacec42f00">
      <Terms xmlns="http://schemas.microsoft.com/office/infopath/2007/PartnerControls"/>
    </lcf76f155ced4ddcb4097134ff3c332f>
    <TaxCatchAll xmlns="56b75219-0709-4d18-8a40-686f36886841"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15406153EAFA144E8C7CCCCC9B85E3A0" ma:contentTypeVersion="13" ma:contentTypeDescription="Ein neues Dokument erstellen." ma:contentTypeScope="" ma:versionID="df4abcb2fb2edfc438585085339b25b1">
  <xsd:schema xmlns:xsd="http://www.w3.org/2001/XMLSchema" xmlns:xs="http://www.w3.org/2001/XMLSchema" xmlns:p="http://schemas.microsoft.com/office/2006/metadata/properties" xmlns:ns2="5ff951bb-9bf3-44b4-bb46-4eeacec42f00" xmlns:ns3="56b75219-0709-4d18-8a40-686f36886841" targetNamespace="http://schemas.microsoft.com/office/2006/metadata/properties" ma:root="true" ma:fieldsID="ca9ad3b94ae816718b2fa1b3ab08f539" ns2:_="" ns3:_="">
    <xsd:import namespace="5ff951bb-9bf3-44b4-bb46-4eeacec42f00"/>
    <xsd:import namespace="56b75219-0709-4d18-8a40-686f3688684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f951bb-9bf3-44b4-bb46-4eeacec42f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Location" ma:index="13" nillable="true" ma:displayName="Loca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dd89c0f5-a241-42f9-9819-5b144601ab37"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6b75219-0709-4d18-8a40-686f36886841"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ae92c18-d106-4c72-a74d-39538f7dabce}" ma:internalName="TaxCatchAll" ma:showField="CatchAllData" ma:web="56b75219-0709-4d18-8a40-686f3688684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BED78A-4550-43A3-9006-1EA138D3D34E}">
  <ds:schemaRefs>
    <ds:schemaRef ds:uri="http://schemas.microsoft.com/sharepoint/v3/contenttype/forms"/>
  </ds:schemaRefs>
</ds:datastoreItem>
</file>

<file path=customXml/itemProps2.xml><?xml version="1.0" encoding="utf-8"?>
<ds:datastoreItem xmlns:ds="http://schemas.openxmlformats.org/officeDocument/2006/customXml" ds:itemID="{A5671B7F-FF8A-4E79-87E1-C892FD726BA1}">
  <ds:schemaRefs>
    <ds:schemaRef ds:uri="http://schemas.microsoft.com/office/2006/metadata/properties"/>
    <ds:schemaRef ds:uri="http://schemas.microsoft.com/office/infopath/2007/PartnerControls"/>
    <ds:schemaRef ds:uri="5ff951bb-9bf3-44b4-bb46-4eeacec42f00"/>
    <ds:schemaRef ds:uri="56b75219-0709-4d18-8a40-686f36886841"/>
  </ds:schemaRefs>
</ds:datastoreItem>
</file>

<file path=customXml/itemProps3.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4.xml><?xml version="1.0" encoding="utf-8"?>
<ds:datastoreItem xmlns:ds="http://schemas.openxmlformats.org/officeDocument/2006/customXml" ds:itemID="{FB7DBA15-6C15-4B7E-910B-89155E2ED3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f951bb-9bf3-44b4-bb46-4eeacec42f00"/>
    <ds:schemaRef ds:uri="56b75219-0709-4d18-8a40-686f368868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266</Words>
  <Characters>1681</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1944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Schluttenhofer Anne</cp:lastModifiedBy>
  <cp:revision>30</cp:revision>
  <dcterms:created xsi:type="dcterms:W3CDTF">2025-07-16T09:14:00Z</dcterms:created>
  <dcterms:modified xsi:type="dcterms:W3CDTF">2025-09-04T06:20:00Z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0x01010015406153EAFA144E8C7CCCCC9B85E3A0</vt:lpwstr>
  </property>
  <property fmtid="{D5CDD505-2E9C-101B-9397-08002B2CF9AE}" pid="3" name="MediaServiceImageTags">
    <vt:lpwstr/>
  </property>
</Properties>
</file>