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288E" w14:textId="509D4A51" w:rsidR="00170E1E" w:rsidRPr="0079676A" w:rsidRDefault="00170E1E" w:rsidP="00170E1E">
      <w:pPr>
        <w:pBdr>
          <w:top w:val="single" w:sz="4" w:space="1" w:color="auto"/>
          <w:bottom w:val="single" w:sz="4" w:space="1" w:color="auto"/>
        </w:pBdr>
        <w:spacing w:line="240" w:lineRule="auto"/>
        <w:rPr>
          <w:rFonts w:ascii="Arial" w:hAnsi="Arial" w:cs="Arial"/>
          <w:sz w:val="18"/>
          <w:szCs w:val="18"/>
          <w:lang w:val="fr-FR"/>
        </w:rPr>
      </w:pPr>
      <w:r w:rsidRPr="0079676A">
        <w:rPr>
          <w:rFonts w:ascii="Arial" w:hAnsi="Arial" w:cs="Arial"/>
          <w:sz w:val="18"/>
          <w:szCs w:val="18"/>
          <w:lang w:val="fr-FR"/>
        </w:rPr>
        <w:t>Proje</w:t>
      </w:r>
      <w:r w:rsidR="0079676A" w:rsidRPr="0079676A">
        <w:rPr>
          <w:rFonts w:ascii="Arial" w:hAnsi="Arial" w:cs="Arial"/>
          <w:sz w:val="18"/>
          <w:szCs w:val="18"/>
          <w:lang w:val="fr-FR"/>
        </w:rPr>
        <w:t>c</w:t>
      </w:r>
      <w:r w:rsidRPr="0079676A">
        <w:rPr>
          <w:rFonts w:ascii="Arial" w:hAnsi="Arial" w:cs="Arial"/>
          <w:sz w:val="18"/>
          <w:szCs w:val="18"/>
          <w:lang w:val="fr-FR"/>
        </w:rPr>
        <w:t>t</w:t>
      </w:r>
      <w:r w:rsidRPr="0079676A">
        <w:rPr>
          <w:rFonts w:ascii="Arial" w:hAnsi="Arial" w:cs="Arial"/>
          <w:sz w:val="18"/>
          <w:szCs w:val="18"/>
          <w:lang w:val="fr-FR"/>
        </w:rPr>
        <w:tab/>
      </w:r>
      <w:r w:rsidRPr="0079676A">
        <w:rPr>
          <w:rFonts w:ascii="Arial" w:hAnsi="Arial" w:cs="Arial"/>
          <w:sz w:val="18"/>
          <w:szCs w:val="18"/>
          <w:lang w:val="fr-FR"/>
        </w:rPr>
        <w:tab/>
        <w:t>xx</w:t>
      </w:r>
    </w:p>
    <w:p w14:paraId="4BEC77F9" w14:textId="70700457" w:rsidR="00170E1E" w:rsidRPr="0079676A" w:rsidRDefault="0079676A" w:rsidP="00170E1E">
      <w:pPr>
        <w:pBdr>
          <w:top w:val="single" w:sz="4" w:space="6" w:color="auto"/>
        </w:pBdr>
        <w:spacing w:line="240" w:lineRule="auto"/>
        <w:rPr>
          <w:rFonts w:ascii="Arial" w:hAnsi="Arial" w:cs="Arial"/>
          <w:b/>
          <w:lang w:val="fr-FR"/>
        </w:rPr>
      </w:pPr>
      <w:r w:rsidRPr="0079676A">
        <w:rPr>
          <w:rFonts w:ascii="Arial" w:hAnsi="Arial" w:cs="Arial"/>
          <w:b/>
          <w:lang w:val="fr-FR"/>
        </w:rPr>
        <w:t>CHAIR DES CH</w:t>
      </w:r>
      <w:r>
        <w:rPr>
          <w:rFonts w:ascii="Arial" w:hAnsi="Arial" w:cs="Arial"/>
          <w:b/>
          <w:lang w:val="fr-FR"/>
        </w:rPr>
        <w:t>ARGES – CHAMBRE FROIDE</w:t>
      </w:r>
      <w:r w:rsidR="00170E1E" w:rsidRPr="0079676A">
        <w:rPr>
          <w:rFonts w:ascii="Arial" w:hAnsi="Arial" w:cs="Arial"/>
          <w:b/>
          <w:lang w:val="fr-FR"/>
        </w:rPr>
        <w:br/>
      </w:r>
    </w:p>
    <w:p w14:paraId="49C361A0" w14:textId="73EB2BA3" w:rsidR="00170E1E" w:rsidRPr="0079676A" w:rsidRDefault="00170E1E" w:rsidP="00170E1E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sz w:val="16"/>
          <w:szCs w:val="16"/>
          <w:lang w:val="fr-FR"/>
        </w:rPr>
      </w:pPr>
      <w:r w:rsidRPr="00750EBC">
        <w:rPr>
          <w:rFonts w:ascii="Arial" w:hAnsi="Arial" w:cs="Arial"/>
          <w:sz w:val="16"/>
          <w:szCs w:val="16"/>
          <w:lang w:val="fr-FR"/>
        </w:rPr>
        <w:t>POS.</w:t>
      </w:r>
      <w:r w:rsidRPr="00750EBC">
        <w:rPr>
          <w:rFonts w:ascii="Arial" w:hAnsi="Arial" w:cs="Arial"/>
          <w:sz w:val="16"/>
          <w:szCs w:val="16"/>
          <w:lang w:val="fr-FR"/>
        </w:rPr>
        <w:tab/>
      </w:r>
      <w:r w:rsidRPr="00750EBC">
        <w:rPr>
          <w:rFonts w:ascii="Arial" w:hAnsi="Arial" w:cs="Arial"/>
          <w:sz w:val="16"/>
          <w:szCs w:val="16"/>
          <w:lang w:val="fr-FR"/>
        </w:rPr>
        <w:tab/>
      </w:r>
      <w:r w:rsidR="0079676A" w:rsidRPr="0079676A">
        <w:rPr>
          <w:rFonts w:ascii="Arial" w:hAnsi="Arial" w:cs="Arial"/>
          <w:sz w:val="16"/>
          <w:szCs w:val="16"/>
          <w:lang w:val="fr-FR"/>
        </w:rPr>
        <w:t>DESCRIPTION</w:t>
      </w:r>
      <w:r w:rsidRPr="0079676A">
        <w:rPr>
          <w:rFonts w:ascii="Arial" w:hAnsi="Arial" w:cs="Arial"/>
          <w:sz w:val="16"/>
          <w:szCs w:val="16"/>
          <w:lang w:val="fr-FR"/>
        </w:rPr>
        <w:tab/>
      </w:r>
      <w:r w:rsidRPr="0079676A">
        <w:rPr>
          <w:rFonts w:ascii="Arial" w:hAnsi="Arial" w:cs="Arial"/>
          <w:sz w:val="16"/>
          <w:szCs w:val="16"/>
          <w:lang w:val="fr-FR"/>
        </w:rPr>
        <w:tab/>
      </w:r>
      <w:r w:rsidRPr="0079676A">
        <w:rPr>
          <w:rFonts w:ascii="Arial" w:hAnsi="Arial" w:cs="Arial"/>
          <w:sz w:val="16"/>
          <w:szCs w:val="16"/>
          <w:lang w:val="fr-FR"/>
        </w:rPr>
        <w:tab/>
      </w:r>
      <w:r w:rsidR="0079676A" w:rsidRPr="0079676A">
        <w:rPr>
          <w:rFonts w:ascii="Arial" w:hAnsi="Arial" w:cs="Arial"/>
          <w:sz w:val="16"/>
          <w:szCs w:val="16"/>
          <w:lang w:val="fr-FR"/>
        </w:rPr>
        <w:t>QUANTITE</w:t>
      </w:r>
      <w:r w:rsidRPr="0079676A">
        <w:rPr>
          <w:rFonts w:ascii="Arial" w:hAnsi="Arial" w:cs="Arial"/>
          <w:sz w:val="16"/>
          <w:szCs w:val="16"/>
          <w:lang w:val="fr-FR"/>
        </w:rPr>
        <w:tab/>
      </w:r>
      <w:r w:rsidR="0079676A" w:rsidRPr="0079676A">
        <w:rPr>
          <w:rFonts w:ascii="Arial" w:hAnsi="Arial" w:cs="Arial"/>
          <w:sz w:val="16"/>
          <w:szCs w:val="16"/>
          <w:lang w:val="fr-FR"/>
        </w:rPr>
        <w:t>UNITE</w:t>
      </w:r>
      <w:r w:rsidRPr="0079676A">
        <w:rPr>
          <w:rFonts w:ascii="Arial" w:hAnsi="Arial" w:cs="Arial"/>
          <w:sz w:val="16"/>
          <w:szCs w:val="16"/>
          <w:lang w:val="fr-FR"/>
        </w:rPr>
        <w:tab/>
      </w:r>
      <w:r w:rsidRPr="0079676A">
        <w:rPr>
          <w:rFonts w:ascii="Arial" w:hAnsi="Arial" w:cs="Arial"/>
          <w:sz w:val="16"/>
          <w:szCs w:val="16"/>
          <w:lang w:val="fr-FR"/>
        </w:rPr>
        <w:tab/>
      </w:r>
      <w:r w:rsidR="0079676A">
        <w:rPr>
          <w:rFonts w:ascii="Arial" w:hAnsi="Arial" w:cs="Arial"/>
          <w:sz w:val="16"/>
          <w:szCs w:val="16"/>
          <w:lang w:val="fr-FR"/>
        </w:rPr>
        <w:t>PRIX UNITE</w:t>
      </w:r>
      <w:r w:rsidRPr="0079676A">
        <w:rPr>
          <w:rFonts w:ascii="Arial" w:hAnsi="Arial" w:cs="Arial"/>
          <w:sz w:val="16"/>
          <w:szCs w:val="16"/>
          <w:lang w:val="fr-FR"/>
        </w:rPr>
        <w:tab/>
      </w:r>
      <w:r w:rsidR="0079676A">
        <w:rPr>
          <w:rFonts w:ascii="Arial" w:hAnsi="Arial" w:cs="Arial"/>
          <w:sz w:val="16"/>
          <w:szCs w:val="16"/>
          <w:lang w:val="fr-FR"/>
        </w:rPr>
        <w:t>PRIX TOTALE</w:t>
      </w:r>
    </w:p>
    <w:p w14:paraId="67850C9E" w14:textId="77777777" w:rsidR="00170E1E" w:rsidRPr="0079676A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fr-FR"/>
        </w:rPr>
      </w:pPr>
    </w:p>
    <w:p w14:paraId="7641ECE6" w14:textId="004BEDCA" w:rsidR="00170E1E" w:rsidRPr="00750EBC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fr-FR"/>
        </w:rPr>
      </w:pPr>
      <w:r w:rsidRPr="00750EBC">
        <w:rPr>
          <w:rFonts w:ascii="Arial" w:hAnsi="Arial" w:cs="Arial"/>
          <w:b/>
          <w:sz w:val="18"/>
          <w:szCs w:val="18"/>
          <w:lang w:val="fr-FR"/>
        </w:rPr>
        <w:t>01.01</w:t>
      </w:r>
      <w:r w:rsidRPr="00750EBC">
        <w:rPr>
          <w:rFonts w:ascii="Arial" w:hAnsi="Arial" w:cs="Arial"/>
          <w:b/>
          <w:sz w:val="18"/>
          <w:szCs w:val="18"/>
          <w:lang w:val="fr-FR"/>
        </w:rPr>
        <w:tab/>
      </w:r>
      <w:r w:rsidRPr="00750EBC">
        <w:rPr>
          <w:rFonts w:ascii="Arial" w:hAnsi="Arial" w:cs="Arial"/>
          <w:b/>
          <w:sz w:val="18"/>
          <w:szCs w:val="18"/>
          <w:lang w:val="fr-FR"/>
        </w:rPr>
        <w:tab/>
      </w:r>
      <w:r w:rsidR="0079676A" w:rsidRPr="00750EBC">
        <w:rPr>
          <w:rFonts w:ascii="Arial" w:hAnsi="Arial" w:cs="Arial"/>
          <w:b/>
          <w:sz w:val="18"/>
          <w:szCs w:val="18"/>
          <w:lang w:val="fr-FR"/>
        </w:rPr>
        <w:t>PORTES DE CHAMBRE FROIDE</w:t>
      </w:r>
    </w:p>
    <w:p w14:paraId="5A2A3C26" w14:textId="77777777" w:rsidR="00170E1E" w:rsidRPr="00750EBC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fr-FR"/>
        </w:rPr>
      </w:pPr>
    </w:p>
    <w:p w14:paraId="20A6C480" w14:textId="77777777" w:rsidR="00480022" w:rsidRPr="00480022" w:rsidRDefault="00170E1E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 w:rsidRPr="008C52CF">
        <w:rPr>
          <w:rFonts w:ascii="Arial" w:hAnsi="Arial" w:cs="Arial"/>
          <w:b/>
          <w:sz w:val="18"/>
          <w:szCs w:val="18"/>
          <w:lang w:val="fr-FR"/>
        </w:rPr>
        <w:t>01.01.0010</w:t>
      </w:r>
      <w:r w:rsidRPr="008C52CF">
        <w:rPr>
          <w:rFonts w:ascii="Arial" w:hAnsi="Arial" w:cs="Arial"/>
          <w:b/>
          <w:sz w:val="18"/>
          <w:szCs w:val="18"/>
          <w:lang w:val="fr-FR"/>
        </w:rPr>
        <w:tab/>
      </w:r>
      <w:r w:rsidR="00480022" w:rsidRPr="00480022">
        <w:rPr>
          <w:rFonts w:ascii="Arial" w:hAnsi="Arial" w:cs="Arial"/>
          <w:b/>
          <w:bCs/>
          <w:sz w:val="18"/>
          <w:szCs w:val="18"/>
          <w:lang w:val="fr-FR"/>
        </w:rPr>
        <w:t>PORTES SPIRALES À HAUTE VITESSE POUR CHAMBRES FROIDES</w:t>
      </w:r>
      <w:r w:rsidR="00480022" w:rsidRPr="00480022">
        <w:rPr>
          <w:rFonts w:ascii="Arial" w:hAnsi="Arial" w:cs="Arial"/>
          <w:bCs/>
          <w:sz w:val="18"/>
          <w:szCs w:val="18"/>
          <w:lang w:val="fr-FR"/>
        </w:rPr>
        <w:br/>
        <w:t>Produit de référence :</w:t>
      </w:r>
      <w:r w:rsidR="00480022" w:rsidRPr="00480022">
        <w:rPr>
          <w:rFonts w:ascii="Arial" w:hAnsi="Arial" w:cs="Arial"/>
          <w:bCs/>
          <w:sz w:val="18"/>
          <w:szCs w:val="18"/>
        </w:rPr>
        <w:t> </w:t>
      </w:r>
      <w:r w:rsidR="00480022" w:rsidRPr="00480022">
        <w:rPr>
          <w:rFonts w:ascii="Arial" w:hAnsi="Arial" w:cs="Arial"/>
          <w:bCs/>
          <w:sz w:val="18"/>
          <w:szCs w:val="18"/>
          <w:lang w:val="fr-FR"/>
        </w:rPr>
        <w:t>EFAFLEX type « EFA-SST® ISO 60 »</w:t>
      </w:r>
      <w:r w:rsidR="00480022" w:rsidRPr="00480022">
        <w:rPr>
          <w:rFonts w:ascii="Arial" w:hAnsi="Arial" w:cs="Arial"/>
          <w:bCs/>
          <w:sz w:val="18"/>
          <w:szCs w:val="18"/>
          <w:lang w:val="fr-FR"/>
        </w:rPr>
        <w:br/>
        <w:t>Fabrication :</w:t>
      </w:r>
      <w:r w:rsidR="00480022" w:rsidRPr="00480022">
        <w:rPr>
          <w:rFonts w:ascii="Arial" w:hAnsi="Arial" w:cs="Arial"/>
          <w:bCs/>
          <w:sz w:val="18"/>
          <w:szCs w:val="18"/>
        </w:rPr>
        <w:t> </w:t>
      </w:r>
      <w:r w:rsidR="00480022" w:rsidRPr="00480022">
        <w:rPr>
          <w:rFonts w:ascii="Arial" w:hAnsi="Arial" w:cs="Arial"/>
          <w:bCs/>
          <w:sz w:val="18"/>
          <w:szCs w:val="18"/>
          <w:lang w:val="fr-FR"/>
        </w:rPr>
        <w:t>0.000 × 0.000 mm</w:t>
      </w:r>
      <w:r w:rsidR="00480022" w:rsidRPr="00480022">
        <w:rPr>
          <w:rFonts w:ascii="Arial" w:hAnsi="Arial" w:cs="Arial"/>
          <w:bCs/>
          <w:sz w:val="18"/>
          <w:szCs w:val="18"/>
          <w:lang w:val="fr-FR"/>
        </w:rPr>
        <w:br/>
        <w:t>Fabrication, livraison et montage de :</w:t>
      </w:r>
    </w:p>
    <w:p w14:paraId="38CD24E3" w14:textId="279D6F49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>
        <w:rPr>
          <w:rFonts w:ascii="Arial" w:hAnsi="Arial" w:cs="Arial"/>
          <w:bCs/>
          <w:sz w:val="18"/>
          <w:szCs w:val="18"/>
          <w:lang w:val="fr-FR"/>
        </w:rPr>
        <w:tab/>
      </w:r>
      <w:r w:rsidRPr="00480022">
        <w:rPr>
          <w:rFonts w:ascii="Arial" w:hAnsi="Arial" w:cs="Arial"/>
          <w:bCs/>
          <w:sz w:val="18"/>
          <w:szCs w:val="18"/>
          <w:lang w:val="fr-FR"/>
        </w:rPr>
        <w:t>Porte rapide à spirale type « EFA-SST®-ISO-60 », équipée d’un entraînement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électromécanique haute performance, spécialement conçue pour une utilisation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préférentielle dans des zones réfrigérées hors gel.</w:t>
      </w:r>
    </w:p>
    <w:p w14:paraId="310CEFC2" w14:textId="5DC31903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>
        <w:rPr>
          <w:rFonts w:ascii="Arial" w:hAnsi="Arial" w:cs="Arial"/>
          <w:bCs/>
          <w:sz w:val="18"/>
          <w:szCs w:val="18"/>
          <w:lang w:val="fr-FR"/>
        </w:rPr>
        <w:tab/>
      </w:r>
      <w:r w:rsidRPr="00480022">
        <w:rPr>
          <w:rFonts w:ascii="Arial" w:hAnsi="Arial" w:cs="Arial"/>
          <w:bCs/>
          <w:sz w:val="18"/>
          <w:szCs w:val="18"/>
          <w:lang w:val="fr-FR"/>
        </w:rPr>
        <w:t>L’installation de porte se compose essentiellement de :</w:t>
      </w:r>
    </w:p>
    <w:p w14:paraId="5856B067" w14:textId="20A36B99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>
        <w:rPr>
          <w:rFonts w:ascii="Arial" w:hAnsi="Arial" w:cs="Arial"/>
          <w:bCs/>
          <w:sz w:val="18"/>
          <w:szCs w:val="18"/>
          <w:lang w:val="fr-FR"/>
        </w:rPr>
        <w:tab/>
      </w:r>
      <w:r w:rsidRPr="00480022">
        <w:rPr>
          <w:rFonts w:ascii="Arial" w:hAnsi="Arial" w:cs="Arial"/>
          <w:bCs/>
          <w:sz w:val="18"/>
          <w:szCs w:val="18"/>
          <w:lang w:val="fr-FR"/>
        </w:rPr>
        <w:t>Montants autoportants, à rupture de pont thermique, avec doubles joints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vers le tablier de porte ; pièces en acier généralement galvanisées, tambour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de réception du tablier en forme de spirale.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La transmission des forces s’effectue des deux côtés : pour cela, un arbre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synchronisateur est installé. Pour un guidage précis, souple et silencieux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des bandes de charnières, des chariots de roulement à billes de précision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doivent être utilisés. Les montants intègrent également un système de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ressorts de traction dimensionné de manière adéquate, assurant, conformément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à la norme DIN EN 12604, la compensation du poids du tablier et garantissant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une ouverture manuelle de la porte (par ex. en cas de coupure de courant).</w:t>
      </w:r>
    </w:p>
    <w:p w14:paraId="10BA51D6" w14:textId="38638873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>
        <w:rPr>
          <w:rFonts w:ascii="Arial" w:hAnsi="Arial" w:cs="Arial"/>
          <w:bCs/>
          <w:sz w:val="18"/>
          <w:szCs w:val="18"/>
          <w:lang w:val="fr-FR"/>
        </w:rPr>
        <w:tab/>
      </w:r>
      <w:r w:rsidRPr="00480022">
        <w:rPr>
          <w:rFonts w:ascii="Arial" w:hAnsi="Arial" w:cs="Arial"/>
          <w:bCs/>
          <w:sz w:val="18"/>
          <w:szCs w:val="18"/>
          <w:lang w:val="fr-FR"/>
        </w:rPr>
        <w:t>Tablier composé de lames EFA-THERM® à double paroi, isolées et à rupture de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pont thermique, fixées dans des bandes de charnières et se déplaçant en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direction verticale (c’est-à-dire vers le haut et vers le bas),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exécution de surface en laquage bicouche similaire à RAL 9006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(blanc aluminium).</w:t>
      </w:r>
    </w:p>
    <w:p w14:paraId="56E2403A" w14:textId="5862DE8C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>
        <w:rPr>
          <w:rFonts w:ascii="Arial" w:hAnsi="Arial" w:cs="Arial"/>
          <w:bCs/>
          <w:sz w:val="18"/>
          <w:szCs w:val="18"/>
          <w:lang w:val="fr-FR"/>
        </w:rPr>
        <w:tab/>
      </w:r>
      <w:r w:rsidRPr="00480022">
        <w:rPr>
          <w:rFonts w:ascii="Arial" w:hAnsi="Arial" w:cs="Arial"/>
          <w:bCs/>
          <w:sz w:val="18"/>
          <w:szCs w:val="18"/>
          <w:lang w:val="fr-FR"/>
        </w:rPr>
        <w:t xml:space="preserve">Le </w:t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CORPS SPIRALÉ</w:t>
      </w:r>
      <w:r w:rsidRPr="00480022">
        <w:rPr>
          <w:rFonts w:ascii="Arial" w:hAnsi="Arial" w:cs="Arial"/>
          <w:bCs/>
          <w:sz w:val="18"/>
          <w:szCs w:val="18"/>
          <w:lang w:val="fr-FR"/>
        </w:rPr>
        <w:t xml:space="preserve"> est conçu de manière à ce que les lames du tablier se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déplacent complètement sans contact, donc sans usure et silencieusement.</w:t>
      </w:r>
    </w:p>
    <w:p w14:paraId="40C6E7D5" w14:textId="64007FF1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>
        <w:rPr>
          <w:rFonts w:ascii="Arial" w:hAnsi="Arial" w:cs="Arial"/>
          <w:bCs/>
          <w:sz w:val="18"/>
          <w:szCs w:val="18"/>
          <w:lang w:val="fr-FR"/>
        </w:rPr>
        <w:tab/>
      </w:r>
      <w:r w:rsidRPr="00480022">
        <w:rPr>
          <w:rFonts w:ascii="Arial" w:hAnsi="Arial" w:cs="Arial"/>
          <w:bCs/>
          <w:sz w:val="18"/>
          <w:szCs w:val="18"/>
          <w:lang w:val="fr-FR"/>
        </w:rPr>
        <w:t>L’</w:t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ENTRAÎNEMENT</w:t>
      </w:r>
      <w:r w:rsidRPr="00480022">
        <w:rPr>
          <w:rFonts w:ascii="Arial" w:hAnsi="Arial" w:cs="Arial"/>
          <w:bCs/>
          <w:sz w:val="18"/>
          <w:szCs w:val="18"/>
          <w:lang w:val="fr-FR"/>
        </w:rPr>
        <w:t xml:space="preserve"> de la porte s’effectue par un moteur-réducteur à frein,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conçu comme moteur haute fréquence. Les positions de la porte sont détectées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en permanence par des capteurs inductifs, sans usure ; les positions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terminales sont déterminées électroniquement. Des interrupteurs de fin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de course électromécaniques ne sont pas autorisés.</w:t>
      </w:r>
    </w:p>
    <w:p w14:paraId="29B8AC66" w14:textId="6698FEC3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ab/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VITESSE D’OUVERTURE :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jusqu’à env. 2,0 m/s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VITESSE MAX. DU TABLIER :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jusqu’à env. 2,5 m/s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(variant selon taille de la porte)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VITESSE DE FERMETURE :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jusqu’à env. 1,0 m/s</w:t>
      </w:r>
    </w:p>
    <w:p w14:paraId="2CBA8C9D" w14:textId="1672674C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>
        <w:rPr>
          <w:rFonts w:ascii="Arial" w:hAnsi="Arial" w:cs="Arial"/>
          <w:bCs/>
          <w:sz w:val="18"/>
          <w:szCs w:val="18"/>
          <w:lang w:val="fr-FR"/>
        </w:rPr>
        <w:tab/>
      </w:r>
      <w:r w:rsidRPr="00480022">
        <w:rPr>
          <w:rFonts w:ascii="Arial" w:hAnsi="Arial" w:cs="Arial"/>
          <w:bCs/>
          <w:sz w:val="18"/>
          <w:szCs w:val="18"/>
          <w:lang w:val="fr-FR"/>
        </w:rPr>
        <w:t xml:space="preserve">La </w:t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COMMANDE MICROPROCESSEUR</w:t>
      </w:r>
      <w:r w:rsidRPr="00480022">
        <w:rPr>
          <w:rFonts w:ascii="Arial" w:hAnsi="Arial" w:cs="Arial"/>
          <w:bCs/>
          <w:sz w:val="18"/>
          <w:szCs w:val="18"/>
          <w:lang w:val="fr-FR"/>
        </w:rPr>
        <w:t xml:space="preserve"> est intégrée avec le variateur de fréquence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dans une armoire de commande séparée en matière plastique, indice de protection IP 65.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Raccordement électrique 230 V / 50 Hz à prévoir par le client.</w:t>
      </w:r>
    </w:p>
    <w:p w14:paraId="0BB1286C" w14:textId="3DF17AAB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>
        <w:rPr>
          <w:rFonts w:ascii="Arial" w:hAnsi="Arial" w:cs="Arial"/>
          <w:bCs/>
          <w:sz w:val="18"/>
          <w:szCs w:val="18"/>
          <w:lang w:val="fr-FR"/>
        </w:rPr>
        <w:tab/>
      </w:r>
      <w:r w:rsidRPr="00480022">
        <w:rPr>
          <w:rFonts w:ascii="Arial" w:hAnsi="Arial" w:cs="Arial"/>
          <w:bCs/>
          <w:sz w:val="18"/>
          <w:szCs w:val="18"/>
          <w:lang w:val="fr-FR"/>
        </w:rPr>
        <w:t xml:space="preserve">L’étendue de la livraison comprend une </w:t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BARRIÈRE PHOTOÉLECTRIQUE</w:t>
      </w:r>
      <w:r w:rsidRPr="00480022">
        <w:rPr>
          <w:rFonts w:ascii="Arial" w:hAnsi="Arial" w:cs="Arial"/>
          <w:bCs/>
          <w:sz w:val="18"/>
          <w:szCs w:val="18"/>
          <w:lang w:val="fr-FR"/>
        </w:rPr>
        <w:t xml:space="preserve"> pour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la sécurisation du plan de fermeture, en combinaison avec une barre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palpeuse de sécurité.</w:t>
      </w:r>
    </w:p>
    <w:p w14:paraId="2668725B" w14:textId="4A7478B3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</w:p>
    <w:p w14:paraId="0FF7CC9A" w14:textId="73FBC477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/>
          <w:bCs/>
          <w:sz w:val="18"/>
          <w:szCs w:val="18"/>
          <w:lang w:val="fr-FR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ab/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Autres caractéristiques d’équipement :</w:t>
      </w:r>
    </w:p>
    <w:p w14:paraId="3070E49F" w14:textId="1CACFAF9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ab/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Lames de visibilité ISO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3 pièces par installation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entretoises double paroi en aluminium, thermiquement séparées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(anodisées E6-EV1) avec surfaces transparentes en PMMA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Zone de visibilité : au choix</w:t>
      </w:r>
    </w:p>
    <w:p w14:paraId="75FF75D6" w14:textId="3324F21B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ab/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Interrupteur à câble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avec câble de traction (rouge) pour montage au plafond</w:t>
      </w:r>
    </w:p>
    <w:p w14:paraId="645876EB" w14:textId="2B68D2DF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ab/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Détecteur de mouvement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comme dispositif de sécurité pour la détection d’objets en mouvement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(inactif lorsque la porte est fermée), avec détection de direction,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  <w:lang w:val="fr-FR"/>
        </w:rPr>
        <w:lastRenderedPageBreak/>
        <w:t>champ d’émission réglable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incl. console de fixation</w:t>
      </w:r>
    </w:p>
    <w:p w14:paraId="30D71008" w14:textId="6F6E7F6A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ab/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Extension de commande pour technique de convoyage :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Zone de bornes séparée dans l’armoire standard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Pour les entrées et sorties suivantes :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Entrées : impulsion Ouvrir, impulsion Fermer, arrêt d’urgence, verrouillage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Générateur d’impulsion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Sorties : message sans potentiel Porte Ouverte, Porte Fermée,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message sans potentiel Prêt / Défaut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(Sorties disponibles max. 24 V DC)</w:t>
      </w:r>
    </w:p>
    <w:p w14:paraId="458EC3A5" w14:textId="7D1AED81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>
        <w:rPr>
          <w:rFonts w:ascii="Arial" w:hAnsi="Arial" w:cs="Arial"/>
          <w:bCs/>
          <w:sz w:val="18"/>
          <w:szCs w:val="18"/>
          <w:lang w:val="fr-FR"/>
        </w:rPr>
        <w:tab/>
      </w:r>
      <w:r w:rsidRPr="00480022">
        <w:rPr>
          <w:rFonts w:ascii="Arial" w:hAnsi="Arial" w:cs="Arial"/>
          <w:bCs/>
          <w:sz w:val="18"/>
          <w:szCs w:val="18"/>
          <w:lang w:val="fr-FR"/>
        </w:rPr>
        <w:t>Montage traversant par tiges filetées et contre-plaques.</w:t>
      </w:r>
    </w:p>
    <w:p w14:paraId="10F46863" w14:textId="0D167291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>
        <w:rPr>
          <w:rFonts w:ascii="Arial" w:hAnsi="Arial" w:cs="Arial"/>
          <w:bCs/>
          <w:sz w:val="18"/>
          <w:szCs w:val="18"/>
          <w:lang w:val="fr-FR"/>
        </w:rPr>
        <w:tab/>
      </w:r>
      <w:r w:rsidRPr="00480022">
        <w:rPr>
          <w:rFonts w:ascii="Arial" w:hAnsi="Arial" w:cs="Arial"/>
          <w:bCs/>
          <w:sz w:val="18"/>
          <w:szCs w:val="18"/>
          <w:lang w:val="fr-FR"/>
        </w:rPr>
        <w:t>Les prescriptions selon DIN EN 13241-1 sont respectées ;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Isolation thermique selon DIN EN 12428 jusqu’à 0,8 W/m²K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Résistance au vent selon DIN EN 12424 jusqu’à classe 4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Affaiblissement acoustique selon DIN EN 717-1 jusqu’à 25 dB(A)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(Les valeurs dépendent de la taille et de l’équipement de la porte)</w:t>
      </w:r>
    </w:p>
    <w:p w14:paraId="0B555078" w14:textId="3135CC2A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>
        <w:rPr>
          <w:rFonts w:ascii="Arial" w:hAnsi="Arial" w:cs="Arial"/>
          <w:bCs/>
          <w:sz w:val="18"/>
          <w:szCs w:val="18"/>
          <w:lang w:val="fr-FR"/>
        </w:rPr>
        <w:tab/>
      </w:r>
      <w:r w:rsidRPr="00480022">
        <w:rPr>
          <w:rFonts w:ascii="Arial" w:hAnsi="Arial" w:cs="Arial"/>
          <w:bCs/>
          <w:sz w:val="18"/>
          <w:szCs w:val="18"/>
          <w:lang w:val="fr-FR"/>
        </w:rPr>
        <w:t>Raccordement côté client : 230 V / 50–60 Hz, protection 16 A</w:t>
      </w:r>
    </w:p>
    <w:p w14:paraId="62FCCF67" w14:textId="77E63687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>
        <w:rPr>
          <w:rFonts w:ascii="Arial" w:hAnsi="Arial" w:cs="Arial"/>
          <w:bCs/>
          <w:sz w:val="18"/>
          <w:szCs w:val="18"/>
          <w:lang w:val="fr-FR"/>
        </w:rPr>
        <w:tab/>
      </w:r>
      <w:r w:rsidRPr="00480022">
        <w:rPr>
          <w:rFonts w:ascii="Arial" w:hAnsi="Arial" w:cs="Arial"/>
          <w:bCs/>
          <w:sz w:val="18"/>
          <w:szCs w:val="18"/>
          <w:lang w:val="fr-FR"/>
        </w:rPr>
        <w:t>Avec contrôle fonctionnel et mise en service pour ouverture libre :</w:t>
      </w:r>
    </w:p>
    <w:p w14:paraId="17AD8B05" w14:textId="55C6DFFD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proofErr w:type="spellStart"/>
      <w:r w:rsidRPr="00480022">
        <w:rPr>
          <w:rFonts w:ascii="Arial" w:hAnsi="Arial" w:cs="Arial"/>
          <w:bCs/>
          <w:sz w:val="18"/>
          <w:szCs w:val="18"/>
        </w:rPr>
        <w:t>Largeur</w:t>
      </w:r>
      <w:proofErr w:type="spellEnd"/>
      <w:r w:rsidRPr="00480022">
        <w:rPr>
          <w:rFonts w:ascii="Arial" w:hAnsi="Arial" w:cs="Arial"/>
          <w:bCs/>
          <w:sz w:val="18"/>
          <w:szCs w:val="18"/>
        </w:rPr>
        <w:t xml:space="preserve"> = …………… mm × </w:t>
      </w:r>
      <w:proofErr w:type="spellStart"/>
      <w:r w:rsidRPr="00480022">
        <w:rPr>
          <w:rFonts w:ascii="Arial" w:hAnsi="Arial" w:cs="Arial"/>
          <w:bCs/>
          <w:sz w:val="18"/>
          <w:szCs w:val="18"/>
        </w:rPr>
        <w:t>Hauteur</w:t>
      </w:r>
      <w:proofErr w:type="spellEnd"/>
      <w:r w:rsidRPr="00480022">
        <w:rPr>
          <w:rFonts w:ascii="Arial" w:hAnsi="Arial" w:cs="Arial"/>
          <w:bCs/>
          <w:sz w:val="18"/>
          <w:szCs w:val="18"/>
        </w:rPr>
        <w:t xml:space="preserve"> = …………… mm</w:t>
      </w:r>
    </w:p>
    <w:p w14:paraId="77BB082B" w14:textId="71473534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</w:rPr>
      </w:pPr>
    </w:p>
    <w:p w14:paraId="5D355327" w14:textId="77777777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/>
          <w:bCs/>
          <w:sz w:val="18"/>
          <w:szCs w:val="18"/>
          <w:lang w:val="fr-FR"/>
        </w:rPr>
      </w:pPr>
      <w:r w:rsidRPr="00480022">
        <w:rPr>
          <w:rFonts w:ascii="Arial" w:hAnsi="Arial" w:cs="Arial"/>
          <w:b/>
          <w:bCs/>
          <w:sz w:val="18"/>
          <w:szCs w:val="18"/>
          <w:lang w:val="fr-FR"/>
        </w:rPr>
        <w:t>Produit proposé :</w:t>
      </w:r>
    </w:p>
    <w:p w14:paraId="61C3F0FB" w14:textId="7063B56D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 w:rsidRPr="00480022">
        <w:rPr>
          <w:rFonts w:ascii="Arial" w:hAnsi="Arial" w:cs="Arial"/>
          <w:bCs/>
          <w:sz w:val="18"/>
          <w:szCs w:val="18"/>
          <w:lang w:val="fr-FR"/>
        </w:rPr>
        <w:t>EFAFLEX type « EFA-SST® ISO 60 »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(Indication du soumissionnaire)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1,000 pièce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…………………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…………………</w:t>
      </w:r>
    </w:p>
    <w:p w14:paraId="3500CA04" w14:textId="53D10559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</w:rPr>
      </w:pPr>
    </w:p>
    <w:p w14:paraId="7A52C674" w14:textId="010468F9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 w:rsidRPr="00480022">
        <w:rPr>
          <w:rFonts w:ascii="Arial" w:hAnsi="Arial" w:cs="Arial"/>
          <w:b/>
          <w:bCs/>
          <w:sz w:val="18"/>
          <w:szCs w:val="18"/>
          <w:lang w:val="fr-FR"/>
        </w:rPr>
        <w:t>01.01.0020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Habillage spiralé inférieur et frontal :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Tôle galvanisée, thermolaquée ou acier inoxydable (V2A)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(Obligatoire en cas de montage côté froid)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ab/>
      </w:r>
      <w:r w:rsidRPr="00480022">
        <w:rPr>
          <w:rFonts w:ascii="Arial" w:hAnsi="Arial" w:cs="Arial"/>
          <w:bCs/>
          <w:sz w:val="18"/>
          <w:szCs w:val="18"/>
          <w:lang w:val="fr-FR"/>
        </w:rPr>
        <w:tab/>
      </w:r>
      <w:r w:rsidRPr="00480022">
        <w:rPr>
          <w:rFonts w:ascii="Arial" w:hAnsi="Arial" w:cs="Arial"/>
          <w:bCs/>
          <w:sz w:val="18"/>
          <w:szCs w:val="18"/>
          <w:lang w:val="fr-FR"/>
        </w:rPr>
        <w:tab/>
      </w:r>
      <w:r w:rsidRPr="00480022">
        <w:rPr>
          <w:rFonts w:ascii="Arial" w:hAnsi="Arial" w:cs="Arial"/>
          <w:bCs/>
          <w:sz w:val="18"/>
          <w:szCs w:val="18"/>
          <w:lang w:val="fr-FR"/>
        </w:rPr>
        <w:tab/>
      </w:r>
      <w:r w:rsidRPr="00480022">
        <w:rPr>
          <w:rFonts w:ascii="Arial" w:hAnsi="Arial" w:cs="Arial"/>
          <w:bCs/>
          <w:sz w:val="18"/>
          <w:szCs w:val="18"/>
          <w:lang w:val="fr-FR"/>
        </w:rPr>
        <w:tab/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1,000 pièce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…………………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…………………</w:t>
      </w:r>
    </w:p>
    <w:p w14:paraId="54944986" w14:textId="14C7121C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</w:p>
    <w:p w14:paraId="57D57D68" w14:textId="29A10625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 w:rsidRPr="00480022">
        <w:rPr>
          <w:rFonts w:ascii="Arial" w:hAnsi="Arial" w:cs="Arial"/>
          <w:b/>
          <w:bCs/>
          <w:sz w:val="18"/>
          <w:szCs w:val="18"/>
          <w:lang w:val="fr-FR"/>
        </w:rPr>
        <w:t>01.01.0030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Habillage spiralé supérieur comme protection anti-poussière :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Tôle galvanisée, thermolaquée ou acier inoxydable (V2A)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(Non disponible en cas de montage côté froid)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1,000 pièce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…………………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…………………</w:t>
      </w:r>
    </w:p>
    <w:p w14:paraId="3438F5EB" w14:textId="340E696E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</w:rPr>
      </w:pPr>
    </w:p>
    <w:p w14:paraId="083F0ADF" w14:textId="7351FEA2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 w:rsidRPr="00480022">
        <w:rPr>
          <w:rFonts w:ascii="Arial" w:hAnsi="Arial" w:cs="Arial"/>
          <w:b/>
          <w:bCs/>
          <w:sz w:val="18"/>
          <w:szCs w:val="18"/>
          <w:lang w:val="fr-FR"/>
        </w:rPr>
        <w:t>01.01.0040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Sécurité :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Rideau lumineux de ligne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Certifié TÜV, intégré dans les montants latéraux,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agissant dans le plan de fermeture, auto-surveillé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permettant la suppression de la barrière photoélectrique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et de la barre palpeuse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1,000 pièce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…………………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…………………</w:t>
      </w:r>
    </w:p>
    <w:p w14:paraId="7590BFF6" w14:textId="27EF6FB6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</w:rPr>
      </w:pPr>
    </w:p>
    <w:p w14:paraId="4D212DFD" w14:textId="4F6B4047" w:rsidR="00480022" w:rsidRPr="00480022" w:rsidRDefault="00480022" w:rsidP="00480022">
      <w:pPr>
        <w:spacing w:line="24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 w:rsidRPr="00480022">
        <w:rPr>
          <w:rFonts w:ascii="Arial" w:hAnsi="Arial" w:cs="Arial"/>
          <w:b/>
          <w:bCs/>
          <w:sz w:val="18"/>
          <w:szCs w:val="18"/>
          <w:lang w:val="fr-FR"/>
        </w:rPr>
        <w:t>01.01.0060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Thermolaquage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de toutes les pièces en acier visibles selon RAL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(sauf teintes nacrées et couleurs luminescentes)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 w:rsidRPr="00480022">
        <w:rPr>
          <w:rFonts w:ascii="Arial" w:hAnsi="Arial" w:cs="Arial"/>
          <w:bCs/>
          <w:sz w:val="18"/>
          <w:szCs w:val="18"/>
          <w:lang w:val="fr-FR"/>
        </w:rPr>
        <w:t>1,000 pièce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…………………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…………………</w:t>
      </w:r>
    </w:p>
    <w:p w14:paraId="5F4D095B" w14:textId="0CEE12DD" w:rsidR="008966CC" w:rsidRPr="009C35B9" w:rsidRDefault="008966CC" w:rsidP="00480022">
      <w:pPr>
        <w:spacing w:line="240" w:lineRule="auto"/>
        <w:ind w:left="1410" w:hanging="1410"/>
        <w:rPr>
          <w:rFonts w:ascii="Arial" w:hAnsi="Arial" w:cs="Arial"/>
          <w:sz w:val="18"/>
          <w:szCs w:val="18"/>
          <w:lang w:val="fr-FR"/>
        </w:rPr>
      </w:pPr>
    </w:p>
    <w:p w14:paraId="3CBDC8EE" w14:textId="3C980FB3" w:rsidR="00480022" w:rsidRDefault="007635E4" w:rsidP="00480022">
      <w:pPr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 w:rsidRPr="00480022">
        <w:rPr>
          <w:rFonts w:ascii="Arial" w:hAnsi="Arial" w:cs="Arial"/>
          <w:b/>
          <w:sz w:val="18"/>
          <w:szCs w:val="18"/>
          <w:lang w:val="fr-FR"/>
        </w:rPr>
        <w:t>01.01.0070</w:t>
      </w:r>
      <w:r w:rsidRPr="00480022">
        <w:rPr>
          <w:rFonts w:ascii="Arial" w:hAnsi="Arial" w:cs="Arial"/>
          <w:b/>
          <w:sz w:val="18"/>
          <w:szCs w:val="18"/>
          <w:lang w:val="fr-FR"/>
        </w:rPr>
        <w:tab/>
      </w:r>
      <w:r w:rsidR="00480022" w:rsidRPr="00480022">
        <w:rPr>
          <w:rFonts w:ascii="Arial" w:hAnsi="Arial" w:cs="Arial"/>
          <w:b/>
          <w:bCs/>
          <w:sz w:val="18"/>
          <w:szCs w:val="18"/>
          <w:lang w:val="fr-FR"/>
        </w:rPr>
        <w:t>Exécution en acier inoxydable</w:t>
      </w:r>
      <w:r w:rsidR="00480022" w:rsidRPr="00480022">
        <w:rPr>
          <w:rFonts w:ascii="Arial" w:hAnsi="Arial" w:cs="Arial"/>
          <w:b/>
          <w:sz w:val="18"/>
          <w:szCs w:val="18"/>
          <w:lang w:val="fr-FR"/>
        </w:rPr>
        <w:br/>
      </w:r>
      <w:r w:rsidR="00480022" w:rsidRPr="00480022">
        <w:rPr>
          <w:rFonts w:ascii="Arial" w:hAnsi="Arial" w:cs="Arial"/>
          <w:bCs/>
          <w:sz w:val="18"/>
          <w:szCs w:val="18"/>
          <w:lang w:val="fr-FR"/>
        </w:rPr>
        <w:t>toutes les pièces de tôle visibles en acier inoxydable (V2A)</w:t>
      </w:r>
      <w:r w:rsidR="00480022" w:rsidRPr="00480022">
        <w:rPr>
          <w:rFonts w:ascii="Arial" w:hAnsi="Arial" w:cs="Arial"/>
          <w:bCs/>
          <w:sz w:val="18"/>
          <w:szCs w:val="18"/>
          <w:lang w:val="fr-FR"/>
        </w:rPr>
        <w:br/>
        <w:t>y compris l’exécution des roulements à billes des galets de renvoi et de roulement en V2A.</w:t>
      </w:r>
      <w:r w:rsidR="00480022" w:rsidRPr="00480022">
        <w:rPr>
          <w:rFonts w:ascii="Arial" w:hAnsi="Arial" w:cs="Arial"/>
          <w:bCs/>
          <w:sz w:val="18"/>
          <w:szCs w:val="18"/>
          <w:lang w:val="fr-FR"/>
        </w:rPr>
        <w:br/>
        <w:t>(Les petites pièces situées dans la feuillure ne sont pas en acier inoxydable)</w:t>
      </w:r>
      <w:r w:rsidR="00480022" w:rsidRPr="00480022">
        <w:rPr>
          <w:rFonts w:ascii="Arial" w:hAnsi="Arial" w:cs="Arial"/>
          <w:bCs/>
          <w:sz w:val="18"/>
          <w:szCs w:val="18"/>
          <w:lang w:val="fr-FR"/>
        </w:rPr>
        <w:br/>
      </w:r>
      <w:r w:rsidR="00480022" w:rsidRPr="00480022">
        <w:rPr>
          <w:rFonts w:ascii="Arial" w:hAnsi="Arial" w:cs="Arial"/>
          <w:b/>
          <w:sz w:val="18"/>
          <w:szCs w:val="18"/>
        </w:rPr>
        <w:t> </w:t>
      </w:r>
      <w:r w:rsidR="00480022" w:rsidRPr="00480022">
        <w:rPr>
          <w:rFonts w:ascii="Arial" w:hAnsi="Arial" w:cs="Arial"/>
          <w:b/>
          <w:sz w:val="18"/>
          <w:szCs w:val="18"/>
        </w:rPr>
        <w:t> </w:t>
      </w:r>
      <w:r w:rsidR="00480022" w:rsidRPr="00480022">
        <w:rPr>
          <w:rFonts w:ascii="Arial" w:hAnsi="Arial" w:cs="Arial"/>
          <w:b/>
          <w:sz w:val="18"/>
          <w:szCs w:val="18"/>
        </w:rPr>
        <w:t> </w:t>
      </w:r>
      <w:r w:rsidR="00480022" w:rsidRPr="00480022">
        <w:rPr>
          <w:rFonts w:ascii="Arial" w:hAnsi="Arial" w:cs="Arial"/>
          <w:b/>
          <w:sz w:val="18"/>
          <w:szCs w:val="18"/>
        </w:rPr>
        <w:t> </w:t>
      </w:r>
      <w:r w:rsidR="00480022" w:rsidRPr="00480022">
        <w:rPr>
          <w:rFonts w:ascii="Arial" w:hAnsi="Arial" w:cs="Arial"/>
          <w:b/>
          <w:sz w:val="18"/>
          <w:szCs w:val="18"/>
        </w:rPr>
        <w:t> </w:t>
      </w:r>
      <w:r w:rsidR="00480022" w:rsidRPr="00480022">
        <w:rPr>
          <w:rFonts w:ascii="Arial" w:hAnsi="Arial" w:cs="Arial"/>
          <w:b/>
          <w:sz w:val="18"/>
          <w:szCs w:val="18"/>
        </w:rPr>
        <w:t> </w:t>
      </w:r>
      <w:r w:rsidR="00480022" w:rsidRPr="00480022">
        <w:rPr>
          <w:rFonts w:ascii="Arial" w:hAnsi="Arial" w:cs="Arial"/>
          <w:b/>
          <w:sz w:val="18"/>
          <w:szCs w:val="18"/>
        </w:rPr>
        <w:t> </w:t>
      </w:r>
      <w:r w:rsidR="00480022" w:rsidRPr="00480022">
        <w:rPr>
          <w:rFonts w:ascii="Arial" w:hAnsi="Arial" w:cs="Arial"/>
          <w:b/>
          <w:sz w:val="18"/>
          <w:szCs w:val="18"/>
        </w:rPr>
        <w:t> </w:t>
      </w:r>
      <w:r w:rsidR="00480022" w:rsidRPr="00480022">
        <w:rPr>
          <w:rFonts w:ascii="Arial" w:hAnsi="Arial" w:cs="Arial"/>
          <w:b/>
          <w:sz w:val="18"/>
          <w:szCs w:val="18"/>
        </w:rPr>
        <w:t> </w:t>
      </w:r>
      <w:r w:rsidR="00480022" w:rsidRPr="00480022">
        <w:rPr>
          <w:rFonts w:ascii="Arial" w:hAnsi="Arial" w:cs="Arial"/>
          <w:b/>
          <w:sz w:val="18"/>
          <w:szCs w:val="18"/>
        </w:rPr>
        <w:t> </w:t>
      </w:r>
      <w:r w:rsidR="00480022" w:rsidRPr="00480022">
        <w:rPr>
          <w:rFonts w:ascii="Arial" w:hAnsi="Arial" w:cs="Arial"/>
          <w:b/>
          <w:sz w:val="18"/>
          <w:szCs w:val="18"/>
        </w:rPr>
        <w:t> </w:t>
      </w:r>
      <w:r w:rsidR="00480022" w:rsidRPr="00480022">
        <w:rPr>
          <w:rFonts w:ascii="Arial" w:hAnsi="Arial" w:cs="Arial"/>
          <w:b/>
          <w:sz w:val="18"/>
          <w:szCs w:val="18"/>
        </w:rPr>
        <w:t> </w:t>
      </w:r>
      <w:r w:rsidR="00480022" w:rsidRPr="00480022">
        <w:rPr>
          <w:rFonts w:ascii="Arial" w:hAnsi="Arial" w:cs="Arial"/>
          <w:b/>
          <w:sz w:val="18"/>
          <w:szCs w:val="18"/>
        </w:rPr>
        <w:t> </w:t>
      </w:r>
      <w:r w:rsidR="00480022" w:rsidRPr="00480022">
        <w:rPr>
          <w:rFonts w:ascii="Arial" w:hAnsi="Arial" w:cs="Arial"/>
          <w:b/>
          <w:sz w:val="18"/>
          <w:szCs w:val="18"/>
        </w:rPr>
        <w:t> </w:t>
      </w:r>
      <w:r w:rsidR="00480022" w:rsidRPr="00480022">
        <w:rPr>
          <w:rFonts w:ascii="Arial" w:hAnsi="Arial" w:cs="Arial"/>
          <w:b/>
          <w:sz w:val="18"/>
          <w:szCs w:val="18"/>
        </w:rPr>
        <w:t> </w:t>
      </w:r>
      <w:r w:rsidR="00480022">
        <w:rPr>
          <w:rFonts w:ascii="Arial" w:hAnsi="Arial" w:cs="Arial"/>
          <w:b/>
          <w:sz w:val="18"/>
          <w:szCs w:val="18"/>
        </w:rPr>
        <w:tab/>
      </w:r>
      <w:r w:rsidR="00480022">
        <w:rPr>
          <w:rFonts w:ascii="Arial" w:hAnsi="Arial" w:cs="Arial"/>
          <w:b/>
          <w:sz w:val="18"/>
          <w:szCs w:val="18"/>
        </w:rPr>
        <w:tab/>
      </w:r>
      <w:r w:rsidR="00480022">
        <w:rPr>
          <w:rFonts w:ascii="Arial" w:hAnsi="Arial" w:cs="Arial"/>
          <w:b/>
          <w:sz w:val="18"/>
          <w:szCs w:val="18"/>
        </w:rPr>
        <w:tab/>
      </w:r>
      <w:r w:rsidR="00480022" w:rsidRPr="00480022">
        <w:rPr>
          <w:rFonts w:ascii="Arial" w:hAnsi="Arial" w:cs="Arial"/>
          <w:b/>
          <w:sz w:val="18"/>
          <w:szCs w:val="18"/>
        </w:rPr>
        <w:t> </w:t>
      </w:r>
      <w:r w:rsidR="00480022" w:rsidRPr="00480022">
        <w:rPr>
          <w:rFonts w:ascii="Arial" w:hAnsi="Arial" w:cs="Arial"/>
          <w:b/>
          <w:sz w:val="18"/>
          <w:szCs w:val="18"/>
          <w:lang w:val="fr-FR"/>
        </w:rPr>
        <w:t>1,000 pièce</w:t>
      </w:r>
      <w:r w:rsidR="00480022" w:rsidRPr="00480022">
        <w:rPr>
          <w:rFonts w:ascii="Arial" w:hAnsi="Arial" w:cs="Arial"/>
          <w:b/>
          <w:sz w:val="18"/>
          <w:szCs w:val="18"/>
        </w:rPr>
        <w:t> </w:t>
      </w:r>
      <w:r w:rsidR="00480022" w:rsidRPr="00480022">
        <w:rPr>
          <w:rFonts w:ascii="Arial" w:hAnsi="Arial" w:cs="Arial"/>
          <w:b/>
          <w:sz w:val="18"/>
          <w:szCs w:val="18"/>
        </w:rPr>
        <w:t> </w:t>
      </w:r>
      <w:r w:rsidR="00480022"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="00480022" w:rsidRPr="00480022">
        <w:rPr>
          <w:rFonts w:ascii="Arial" w:hAnsi="Arial" w:cs="Arial"/>
          <w:b/>
          <w:sz w:val="18"/>
          <w:szCs w:val="18"/>
        </w:rPr>
        <w:t> </w:t>
      </w:r>
      <w:r w:rsidR="00480022"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</w:p>
    <w:p w14:paraId="6DC10B85" w14:textId="77777777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</w:p>
    <w:p w14:paraId="57D235AA" w14:textId="303F1248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</w:rPr>
      </w:pPr>
      <w:r w:rsidRPr="00480022">
        <w:rPr>
          <w:rFonts w:ascii="Arial" w:hAnsi="Arial" w:cs="Arial"/>
          <w:b/>
          <w:bCs/>
          <w:sz w:val="18"/>
          <w:szCs w:val="18"/>
          <w:lang w:val="fr-FR"/>
        </w:rPr>
        <w:t>01.01.0080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Laquage des lamelles (tablier du tablier du portail)</w:t>
      </w:r>
      <w:r w:rsidRPr="00480022">
        <w:rPr>
          <w:rFonts w:ascii="Arial" w:hAnsi="Arial" w:cs="Arial"/>
          <w:b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  <w:lang w:val="fr-FR"/>
        </w:rPr>
        <w:t>selon RAL (hors teintes nacrées et couleurs luminescentes).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  <w:lang w:val="fr-FR"/>
        </w:rPr>
        <w:lastRenderedPageBreak/>
        <w:t>La chaîne d’articulation n’est pas laquée.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Attention : en combinaison avec des pièces en aluminium laquées,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de légères différences de couleur peuvent apparaître entre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les composants en aluminium et en acier, même avec la même référence RAL !</w:t>
      </w:r>
      <w:r w:rsidRPr="00480022">
        <w:rPr>
          <w:rFonts w:ascii="Arial" w:hAnsi="Arial" w:cs="Arial"/>
          <w:b/>
          <w:sz w:val="18"/>
          <w:szCs w:val="18"/>
          <w:lang w:val="fr-FR"/>
        </w:rPr>
        <w:br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 xml:space="preserve">1,000 </w:t>
      </w:r>
      <w:proofErr w:type="spellStart"/>
      <w:r w:rsidRPr="00480022">
        <w:rPr>
          <w:rFonts w:ascii="Arial" w:hAnsi="Arial" w:cs="Arial"/>
          <w:b/>
          <w:sz w:val="18"/>
          <w:szCs w:val="18"/>
        </w:rPr>
        <w:t>pièce</w:t>
      </w:r>
      <w:proofErr w:type="spellEnd"/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…………………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…………………</w:t>
      </w:r>
    </w:p>
    <w:p w14:paraId="3661A77B" w14:textId="21E3D88A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</w:rPr>
      </w:pPr>
    </w:p>
    <w:p w14:paraId="5B62E2AA" w14:textId="7EAD2E37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 w:rsidRPr="00480022">
        <w:rPr>
          <w:rFonts w:ascii="Arial" w:hAnsi="Arial" w:cs="Arial"/>
          <w:b/>
          <w:bCs/>
          <w:sz w:val="18"/>
          <w:szCs w:val="18"/>
          <w:lang w:val="fr-FR"/>
        </w:rPr>
        <w:t>01.01.0090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Chauffage pour moteur d’entraînement</w:t>
      </w:r>
      <w:r w:rsidRPr="00480022">
        <w:rPr>
          <w:rFonts w:ascii="Arial" w:hAnsi="Arial" w:cs="Arial"/>
          <w:b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  <w:lang w:val="fr-FR"/>
        </w:rPr>
        <w:t>(Obligatoire en cas de montage côté froid)</w:t>
      </w:r>
      <w:r w:rsidRPr="00480022">
        <w:rPr>
          <w:rFonts w:ascii="Arial" w:hAnsi="Arial" w:cs="Arial"/>
          <w:b/>
          <w:sz w:val="18"/>
          <w:szCs w:val="18"/>
          <w:lang w:val="fr-FR"/>
        </w:rPr>
        <w:br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 w:rsidRPr="00480022">
        <w:rPr>
          <w:rFonts w:ascii="Arial" w:hAnsi="Arial" w:cs="Arial"/>
          <w:b/>
          <w:sz w:val="18"/>
          <w:szCs w:val="18"/>
          <w:lang w:val="fr-FR"/>
        </w:rPr>
        <w:t>1,000 pièce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</w:p>
    <w:p w14:paraId="7B9E6A72" w14:textId="3CF6FD46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</w:rPr>
      </w:pPr>
    </w:p>
    <w:p w14:paraId="07669DB0" w14:textId="54D300EB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 w:rsidRPr="00480022">
        <w:rPr>
          <w:rFonts w:ascii="Arial" w:hAnsi="Arial" w:cs="Arial"/>
          <w:b/>
          <w:bCs/>
          <w:sz w:val="18"/>
          <w:szCs w:val="18"/>
          <w:lang w:val="fr-FR"/>
        </w:rPr>
        <w:t>01.01.0100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Chauffage pour armoire de commande</w:t>
      </w:r>
      <w:r w:rsidRPr="00480022">
        <w:rPr>
          <w:rFonts w:ascii="Arial" w:hAnsi="Arial" w:cs="Arial"/>
          <w:b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  <w:lang w:val="fr-FR"/>
        </w:rPr>
        <w:t>(Obligatoire en dessous de +0 °C)</w:t>
      </w:r>
      <w:r w:rsidRPr="00480022">
        <w:rPr>
          <w:rFonts w:ascii="Arial" w:hAnsi="Arial" w:cs="Arial"/>
          <w:b/>
          <w:sz w:val="18"/>
          <w:szCs w:val="18"/>
          <w:lang w:val="fr-FR"/>
        </w:rPr>
        <w:br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1,000 pièce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</w:p>
    <w:p w14:paraId="06BC2F99" w14:textId="6A5F49C8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</w:rPr>
      </w:pPr>
    </w:p>
    <w:p w14:paraId="7C7ABF12" w14:textId="3DD72AD6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 w:rsidRPr="00480022">
        <w:rPr>
          <w:rFonts w:ascii="Arial" w:hAnsi="Arial" w:cs="Arial"/>
          <w:b/>
          <w:bCs/>
          <w:sz w:val="18"/>
          <w:szCs w:val="18"/>
          <w:lang w:val="fr-FR"/>
        </w:rPr>
        <w:t>01.01.0120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Couvercle de feuillure pivotant</w:t>
      </w:r>
      <w:r w:rsidRPr="00480022">
        <w:rPr>
          <w:rFonts w:ascii="Arial" w:hAnsi="Arial" w:cs="Arial"/>
          <w:b/>
          <w:sz w:val="18"/>
          <w:szCs w:val="18"/>
          <w:lang w:val="fr-FR"/>
        </w:rPr>
        <w:br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1,000 pièce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</w:p>
    <w:p w14:paraId="0C01021D" w14:textId="649E7850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</w:rPr>
      </w:pPr>
    </w:p>
    <w:p w14:paraId="1DBACDA8" w14:textId="02932A10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 w:rsidRPr="00480022">
        <w:rPr>
          <w:rFonts w:ascii="Arial" w:hAnsi="Arial" w:cs="Arial"/>
          <w:b/>
          <w:bCs/>
          <w:sz w:val="18"/>
          <w:szCs w:val="18"/>
          <w:lang w:val="fr-FR"/>
        </w:rPr>
        <w:t>01.01.0130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Générateur d’impulsion :</w:t>
      </w:r>
      <w:r w:rsidRPr="00480022">
        <w:rPr>
          <w:rFonts w:ascii="Arial" w:hAnsi="Arial" w:cs="Arial"/>
          <w:b/>
          <w:sz w:val="18"/>
          <w:szCs w:val="18"/>
          <w:lang w:val="fr-FR"/>
        </w:rPr>
        <w:br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Interrupteur à câble avec câble de traction (rouge)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pour montage au plafond</w:t>
      </w:r>
      <w:r w:rsidRPr="00480022">
        <w:rPr>
          <w:rFonts w:ascii="Arial" w:hAnsi="Arial" w:cs="Arial"/>
          <w:b/>
          <w:sz w:val="18"/>
          <w:szCs w:val="18"/>
          <w:lang w:val="fr-FR"/>
        </w:rPr>
        <w:br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1,000 pièce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</w:p>
    <w:p w14:paraId="22706593" w14:textId="2E7A7C2A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</w:rPr>
      </w:pPr>
    </w:p>
    <w:p w14:paraId="4CF56D14" w14:textId="62C164E1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 w:rsidRPr="00480022">
        <w:rPr>
          <w:rFonts w:ascii="Arial" w:hAnsi="Arial" w:cs="Arial"/>
          <w:b/>
          <w:bCs/>
          <w:sz w:val="18"/>
          <w:szCs w:val="18"/>
          <w:lang w:val="fr-FR"/>
        </w:rPr>
        <w:t>01.01.0140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Générateur d’impulsion :</w:t>
      </w:r>
      <w:r w:rsidRPr="00480022">
        <w:rPr>
          <w:rFonts w:ascii="Arial" w:hAnsi="Arial" w:cs="Arial"/>
          <w:b/>
          <w:sz w:val="18"/>
          <w:szCs w:val="18"/>
          <w:lang w:val="fr-FR"/>
        </w:rPr>
        <w:br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Bouton-poussoir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(tête de champignon noire ou rouge)</w:t>
      </w:r>
      <w:r w:rsidRPr="00480022">
        <w:rPr>
          <w:rFonts w:ascii="Arial" w:hAnsi="Arial" w:cs="Arial"/>
          <w:b/>
          <w:sz w:val="18"/>
          <w:szCs w:val="18"/>
          <w:lang w:val="fr-FR"/>
        </w:rPr>
        <w:br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480022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1,000 pièce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</w:p>
    <w:p w14:paraId="7E666656" w14:textId="2BFA2EB3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</w:rPr>
      </w:pPr>
    </w:p>
    <w:p w14:paraId="3970FBC9" w14:textId="3047E701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 w:rsidRPr="00480022">
        <w:rPr>
          <w:rFonts w:ascii="Arial" w:hAnsi="Arial" w:cs="Arial"/>
          <w:b/>
          <w:bCs/>
          <w:sz w:val="18"/>
          <w:szCs w:val="18"/>
          <w:lang w:val="fr-FR"/>
        </w:rPr>
        <w:t>01.01.0150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Générateur d’impulsion / Sécurité :</w:t>
      </w:r>
      <w:r w:rsidRPr="00480022">
        <w:rPr>
          <w:rFonts w:ascii="Arial" w:hAnsi="Arial" w:cs="Arial"/>
          <w:b/>
          <w:sz w:val="18"/>
          <w:szCs w:val="18"/>
          <w:lang w:val="fr-FR"/>
        </w:rPr>
        <w:br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Détecteur de mouvement (technologie radar),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champ d’émission et détection de direction réglables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(En mode sécurité, inactif lorsque la porte est fermée)</w:t>
      </w:r>
      <w:r w:rsidRPr="00480022">
        <w:rPr>
          <w:rFonts w:ascii="Arial" w:hAnsi="Arial" w:cs="Arial"/>
          <w:b/>
          <w:sz w:val="18"/>
          <w:szCs w:val="18"/>
          <w:lang w:val="fr-FR"/>
        </w:rPr>
        <w:br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1,000 pièce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</w:p>
    <w:p w14:paraId="3E782250" w14:textId="37DE61E5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</w:rPr>
      </w:pPr>
    </w:p>
    <w:p w14:paraId="21C93E2A" w14:textId="32DE664C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 w:rsidRPr="00480022">
        <w:rPr>
          <w:rFonts w:ascii="Arial" w:hAnsi="Arial" w:cs="Arial"/>
          <w:b/>
          <w:bCs/>
          <w:sz w:val="18"/>
          <w:szCs w:val="18"/>
          <w:lang w:val="fr-FR"/>
        </w:rPr>
        <w:t>01.01.0160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Générateur d’impulsion / Sécurité :</w:t>
      </w:r>
      <w:r w:rsidRPr="00480022">
        <w:rPr>
          <w:rFonts w:ascii="Arial" w:hAnsi="Arial" w:cs="Arial"/>
          <w:b/>
          <w:sz w:val="18"/>
          <w:szCs w:val="18"/>
          <w:lang w:val="fr-FR"/>
        </w:rPr>
        <w:br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Analyseur d’induction, 2 canaux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incl. pose de 2 boucles d’induction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</w:rPr>
        <w:t> </w:t>
      </w:r>
      <w:r w:rsidRPr="00480022">
        <w:rPr>
          <w:rFonts w:ascii="Arial" w:hAnsi="Arial" w:cs="Arial"/>
          <w:bCs/>
          <w:sz w:val="18"/>
          <w:szCs w:val="18"/>
          <w:lang w:val="fr-FR"/>
        </w:rPr>
        <w:t>(1 côté porte et 1 côté opposé)</w:t>
      </w:r>
      <w:r w:rsidRPr="00480022">
        <w:rPr>
          <w:rFonts w:ascii="Arial" w:hAnsi="Arial" w:cs="Arial"/>
          <w:b/>
          <w:sz w:val="18"/>
          <w:szCs w:val="18"/>
          <w:lang w:val="fr-FR"/>
        </w:rPr>
        <w:br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ab/>
      </w:r>
      <w:r w:rsidRPr="00480022">
        <w:rPr>
          <w:rFonts w:ascii="Arial" w:hAnsi="Arial" w:cs="Arial"/>
          <w:b/>
          <w:sz w:val="18"/>
          <w:szCs w:val="18"/>
          <w:lang w:val="fr-FR"/>
        </w:rPr>
        <w:tab/>
      </w:r>
      <w:r w:rsidRPr="00480022">
        <w:rPr>
          <w:rFonts w:ascii="Arial" w:hAnsi="Arial" w:cs="Arial"/>
          <w:b/>
          <w:sz w:val="18"/>
          <w:szCs w:val="18"/>
          <w:lang w:val="fr-FR"/>
        </w:rPr>
        <w:tab/>
      </w:r>
      <w:r w:rsidRPr="00480022">
        <w:rPr>
          <w:rFonts w:ascii="Arial" w:hAnsi="Arial" w:cs="Arial"/>
          <w:b/>
          <w:sz w:val="18"/>
          <w:szCs w:val="18"/>
          <w:lang w:val="fr-FR"/>
        </w:rPr>
        <w:tab/>
      </w:r>
      <w:r w:rsidRPr="00480022">
        <w:rPr>
          <w:rFonts w:ascii="Arial" w:hAnsi="Arial" w:cs="Arial"/>
          <w:b/>
          <w:sz w:val="18"/>
          <w:szCs w:val="18"/>
          <w:lang w:val="fr-FR"/>
        </w:rPr>
        <w:tab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1,000 pièce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</w:p>
    <w:p w14:paraId="4062A8B3" w14:textId="695E5200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</w:p>
    <w:p w14:paraId="23EEB3E5" w14:textId="190747C8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 w:rsidRPr="00480022">
        <w:rPr>
          <w:rFonts w:ascii="Arial" w:hAnsi="Arial" w:cs="Arial"/>
          <w:b/>
          <w:bCs/>
          <w:sz w:val="18"/>
          <w:szCs w:val="18"/>
          <w:lang w:val="fr-FR"/>
        </w:rPr>
        <w:t>01.01.0170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Extension de commande GVM :</w:t>
      </w:r>
      <w:r w:rsidRPr="00480022">
        <w:rPr>
          <w:rFonts w:ascii="Arial" w:hAnsi="Arial" w:cs="Arial"/>
          <w:b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  <w:lang w:val="fr-FR"/>
        </w:rPr>
        <w:t>Verrouillage mutuel de deux portes rapides EFAFLEX,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incl. câblage jusqu’à max. 5 m dans la conduite de câbles fournie par le client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480022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 w:rsidRPr="00480022">
        <w:rPr>
          <w:rFonts w:ascii="Arial" w:hAnsi="Arial" w:cs="Arial"/>
          <w:b/>
          <w:sz w:val="18"/>
          <w:szCs w:val="18"/>
          <w:lang w:val="fr-FR"/>
        </w:rPr>
        <w:t>1,000 pièce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</w:p>
    <w:p w14:paraId="17781C01" w14:textId="627CB299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</w:rPr>
      </w:pPr>
    </w:p>
    <w:p w14:paraId="75D71499" w14:textId="475972C9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 w:rsidRPr="00480022">
        <w:rPr>
          <w:rFonts w:ascii="Arial" w:hAnsi="Arial" w:cs="Arial"/>
          <w:b/>
          <w:bCs/>
          <w:sz w:val="18"/>
          <w:szCs w:val="18"/>
          <w:lang w:val="fr-FR"/>
        </w:rPr>
        <w:t>01.01.0180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Signalisation lumineuse :</w:t>
      </w:r>
      <w:r w:rsidRPr="00480022">
        <w:rPr>
          <w:rFonts w:ascii="Arial" w:hAnsi="Arial" w:cs="Arial"/>
          <w:b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  <w:lang w:val="fr-FR"/>
        </w:rPr>
        <w:t>Feu clignotant en jaune ou rouge</w:t>
      </w:r>
      <w:r w:rsidRPr="00480022">
        <w:rPr>
          <w:rFonts w:ascii="Arial" w:hAnsi="Arial" w:cs="Arial"/>
          <w:b/>
          <w:sz w:val="18"/>
          <w:szCs w:val="18"/>
          <w:lang w:val="fr-FR"/>
        </w:rPr>
        <w:br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1,000 pièce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</w:p>
    <w:p w14:paraId="573E214D" w14:textId="64DC874C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</w:rPr>
      </w:pPr>
    </w:p>
    <w:p w14:paraId="05905A39" w14:textId="4D956C86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 w:rsidRPr="00480022">
        <w:rPr>
          <w:rFonts w:ascii="Arial" w:hAnsi="Arial" w:cs="Arial"/>
          <w:b/>
          <w:bCs/>
          <w:sz w:val="18"/>
          <w:szCs w:val="18"/>
          <w:lang w:val="fr-FR"/>
        </w:rPr>
        <w:t>01.01.0190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 xml:space="preserve">Poteaux de protection </w:t>
      </w:r>
      <w:proofErr w:type="spellStart"/>
      <w:r w:rsidRPr="00480022">
        <w:rPr>
          <w:rFonts w:ascii="Arial" w:hAnsi="Arial" w:cs="Arial"/>
          <w:b/>
          <w:bCs/>
          <w:sz w:val="18"/>
          <w:szCs w:val="18"/>
          <w:lang w:val="fr-FR"/>
        </w:rPr>
        <w:t>anti-choc</w:t>
      </w:r>
      <w:proofErr w:type="spellEnd"/>
      <w:r w:rsidRPr="00480022">
        <w:rPr>
          <w:rFonts w:ascii="Arial" w:hAnsi="Arial" w:cs="Arial"/>
          <w:b/>
          <w:bCs/>
          <w:sz w:val="18"/>
          <w:szCs w:val="18"/>
          <w:lang w:val="fr-FR"/>
        </w:rPr>
        <w:t xml:space="preserve"> :</w:t>
      </w:r>
      <w:r w:rsidRPr="00480022">
        <w:rPr>
          <w:rFonts w:ascii="Arial" w:hAnsi="Arial" w:cs="Arial"/>
          <w:b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  <w:lang w:val="fr-FR"/>
        </w:rPr>
        <w:t>FLEXCORE 6 composé d’un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noyau métallique robuste,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d’une enveloppe extérieure HDPE rotative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et d’un anneau amortisseur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  <w:lang w:val="fr-FR"/>
        </w:rPr>
        <w:lastRenderedPageBreak/>
        <w:t>Hauteur = 1.370 mm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Diamètre = 182 mm</w:t>
      </w:r>
      <w:r w:rsidRPr="00480022">
        <w:rPr>
          <w:rFonts w:ascii="Arial" w:hAnsi="Arial" w:cs="Arial"/>
          <w:b/>
          <w:sz w:val="18"/>
          <w:szCs w:val="18"/>
          <w:lang w:val="fr-FR"/>
        </w:rPr>
        <w:br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480022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 w:rsidRPr="00480022">
        <w:rPr>
          <w:rFonts w:ascii="Arial" w:hAnsi="Arial" w:cs="Arial"/>
          <w:b/>
          <w:sz w:val="18"/>
          <w:szCs w:val="18"/>
          <w:lang w:val="fr-FR"/>
        </w:rPr>
        <w:t>1,000 pièce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</w:p>
    <w:p w14:paraId="0DE1E89E" w14:textId="7B3F6824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</w:rPr>
      </w:pPr>
    </w:p>
    <w:p w14:paraId="2EA5B9CF" w14:textId="787132E8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 w:rsidRPr="00480022">
        <w:rPr>
          <w:rFonts w:ascii="Arial" w:hAnsi="Arial" w:cs="Arial"/>
          <w:b/>
          <w:bCs/>
          <w:sz w:val="18"/>
          <w:szCs w:val="18"/>
          <w:lang w:val="fr-FR"/>
        </w:rPr>
        <w:t>01.01.0200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Déverrouillage mécanique de secours</w:t>
      </w:r>
      <w:r w:rsidRPr="00480022">
        <w:rPr>
          <w:rFonts w:ascii="Arial" w:hAnsi="Arial" w:cs="Arial"/>
          <w:b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  <w:lang w:val="fr-FR"/>
        </w:rPr>
        <w:t>Pour le côté opposé de la porte, par levier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(En saillie ou encastré), pour ouverture partielle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de la porte par force de ressort (désactivation du frein)</w:t>
      </w:r>
      <w:r w:rsidRPr="00480022">
        <w:rPr>
          <w:rFonts w:ascii="Arial" w:hAnsi="Arial" w:cs="Arial"/>
          <w:b/>
          <w:sz w:val="18"/>
          <w:szCs w:val="18"/>
          <w:lang w:val="fr-FR"/>
        </w:rPr>
        <w:br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1,000 pièce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</w:p>
    <w:p w14:paraId="26D60DD2" w14:textId="4A8B1EBE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</w:rPr>
      </w:pPr>
    </w:p>
    <w:p w14:paraId="7CDD0009" w14:textId="29BAF381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 w:rsidRPr="00480022">
        <w:rPr>
          <w:rFonts w:ascii="Arial" w:hAnsi="Arial" w:cs="Arial"/>
          <w:b/>
          <w:bCs/>
          <w:sz w:val="18"/>
          <w:szCs w:val="18"/>
          <w:lang w:val="fr-FR"/>
        </w:rPr>
        <w:t>01.01.0210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Accessoires armoire de commande</w:t>
      </w:r>
      <w:r w:rsidRPr="00480022">
        <w:rPr>
          <w:rFonts w:ascii="Arial" w:hAnsi="Arial" w:cs="Arial"/>
          <w:b/>
          <w:sz w:val="18"/>
          <w:szCs w:val="18"/>
          <w:lang w:val="fr-FR"/>
        </w:rPr>
        <w:br/>
      </w:r>
      <w:r w:rsidRPr="00480022">
        <w:rPr>
          <w:rFonts w:ascii="Arial" w:hAnsi="Arial" w:cs="Arial"/>
          <w:bCs/>
          <w:sz w:val="18"/>
          <w:szCs w:val="18"/>
          <w:lang w:val="fr-FR"/>
        </w:rPr>
        <w:t>Support d’armoire AE1060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thermolaqué selon RAL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pour armoire 600×600×210 mm</w:t>
      </w:r>
      <w:r w:rsidRPr="00480022">
        <w:rPr>
          <w:rFonts w:ascii="Arial" w:hAnsi="Arial" w:cs="Arial"/>
          <w:bCs/>
          <w:sz w:val="18"/>
          <w:szCs w:val="18"/>
          <w:lang w:val="fr-FR"/>
        </w:rPr>
        <w:br/>
        <w:t>Montage mural</w:t>
      </w:r>
      <w:r w:rsidRPr="00480022">
        <w:rPr>
          <w:rFonts w:ascii="Arial" w:hAnsi="Arial" w:cs="Arial"/>
          <w:b/>
          <w:sz w:val="18"/>
          <w:szCs w:val="18"/>
          <w:lang w:val="fr-FR"/>
        </w:rPr>
        <w:br/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480022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 w:rsidRPr="00480022">
        <w:rPr>
          <w:rFonts w:ascii="Arial" w:hAnsi="Arial" w:cs="Arial"/>
          <w:b/>
          <w:sz w:val="18"/>
          <w:szCs w:val="18"/>
          <w:lang w:val="fr-FR"/>
        </w:rPr>
        <w:t>1,000 pièce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</w:p>
    <w:p w14:paraId="455755CD" w14:textId="56274DFE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</w:rPr>
      </w:pPr>
    </w:p>
    <w:p w14:paraId="42836F1E" w14:textId="77777777" w:rsidR="00480022" w:rsidRPr="00480022" w:rsidRDefault="00480022" w:rsidP="00480022">
      <w:pPr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 w:rsidRPr="00480022">
        <w:rPr>
          <w:rFonts w:ascii="Arial" w:hAnsi="Arial" w:cs="Arial"/>
          <w:b/>
          <w:bCs/>
          <w:sz w:val="18"/>
          <w:szCs w:val="18"/>
          <w:lang w:val="fr-FR"/>
        </w:rPr>
        <w:t>01.01</w:t>
      </w:r>
      <w:r w:rsidRPr="00480022">
        <w:rPr>
          <w:rFonts w:ascii="Arial" w:hAnsi="Arial" w:cs="Arial"/>
          <w:b/>
          <w:bCs/>
          <w:sz w:val="18"/>
          <w:szCs w:val="18"/>
        </w:rPr>
        <w:t> </w:t>
      </w:r>
      <w:r w:rsidRPr="00480022">
        <w:rPr>
          <w:rFonts w:ascii="Arial" w:hAnsi="Arial" w:cs="Arial"/>
          <w:b/>
          <w:bCs/>
          <w:sz w:val="18"/>
          <w:szCs w:val="18"/>
        </w:rPr>
        <w:t> </w:t>
      </w:r>
      <w:r w:rsidRPr="00480022">
        <w:rPr>
          <w:rFonts w:ascii="Arial" w:hAnsi="Arial" w:cs="Arial"/>
          <w:b/>
          <w:bCs/>
          <w:sz w:val="18"/>
          <w:szCs w:val="18"/>
          <w:lang w:val="fr-FR"/>
        </w:rPr>
        <w:t>PORTES DE CHAMBRE FROIDE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Total :</w:t>
      </w:r>
      <w:r w:rsidRPr="00480022">
        <w:rPr>
          <w:rFonts w:ascii="Arial" w:hAnsi="Arial" w:cs="Arial"/>
          <w:b/>
          <w:sz w:val="18"/>
          <w:szCs w:val="18"/>
        </w:rPr>
        <w:t> </w:t>
      </w:r>
      <w:r w:rsidRPr="00480022">
        <w:rPr>
          <w:rFonts w:ascii="Arial" w:hAnsi="Arial" w:cs="Arial"/>
          <w:b/>
          <w:sz w:val="18"/>
          <w:szCs w:val="18"/>
          <w:lang w:val="fr-FR"/>
        </w:rPr>
        <w:t>…………………</w:t>
      </w:r>
    </w:p>
    <w:p w14:paraId="67C2D07C" w14:textId="474A9CFA" w:rsidR="00F10374" w:rsidRPr="00480022" w:rsidRDefault="00F10374" w:rsidP="00480022">
      <w:pPr>
        <w:ind w:left="1410" w:hanging="1410"/>
        <w:rPr>
          <w:rFonts w:ascii="Arial" w:hAnsi="Arial" w:cs="Arial"/>
          <w:sz w:val="18"/>
          <w:szCs w:val="18"/>
          <w:lang w:val="fr-FR"/>
        </w:rPr>
      </w:pPr>
    </w:p>
    <w:sectPr w:rsidR="00F10374" w:rsidRPr="00480022" w:rsidSect="00112C9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830B4B"/>
    <w:multiLevelType w:val="hybridMultilevel"/>
    <w:tmpl w:val="4350DE36"/>
    <w:lvl w:ilvl="0" w:tplc="F36AEE02">
      <w:start w:val="1"/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  <w:b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5F852F12"/>
    <w:multiLevelType w:val="hybridMultilevel"/>
    <w:tmpl w:val="514C46B6"/>
    <w:lvl w:ilvl="0" w:tplc="D3561FC6">
      <w:start w:val="1"/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586567315">
    <w:abstractNumId w:val="0"/>
  </w:num>
  <w:num w:numId="2" w16cid:durableId="1094323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1E"/>
    <w:rsid w:val="0000645B"/>
    <w:rsid w:val="0004499F"/>
    <w:rsid w:val="00057B9C"/>
    <w:rsid w:val="000932E2"/>
    <w:rsid w:val="000B42F1"/>
    <w:rsid w:val="000E163B"/>
    <w:rsid w:val="00112C93"/>
    <w:rsid w:val="00115A7D"/>
    <w:rsid w:val="00120520"/>
    <w:rsid w:val="00170E1E"/>
    <w:rsid w:val="001C3639"/>
    <w:rsid w:val="001D0369"/>
    <w:rsid w:val="0021317E"/>
    <w:rsid w:val="00217EA3"/>
    <w:rsid w:val="002C6EAF"/>
    <w:rsid w:val="0037735F"/>
    <w:rsid w:val="00384B97"/>
    <w:rsid w:val="003A7FEA"/>
    <w:rsid w:val="003E2ED5"/>
    <w:rsid w:val="00415028"/>
    <w:rsid w:val="004249B7"/>
    <w:rsid w:val="00445F81"/>
    <w:rsid w:val="00464B6A"/>
    <w:rsid w:val="00466594"/>
    <w:rsid w:val="00480022"/>
    <w:rsid w:val="004C1AFD"/>
    <w:rsid w:val="0052601F"/>
    <w:rsid w:val="005330E7"/>
    <w:rsid w:val="00533300"/>
    <w:rsid w:val="00557443"/>
    <w:rsid w:val="0059467A"/>
    <w:rsid w:val="005B7788"/>
    <w:rsid w:val="00617A68"/>
    <w:rsid w:val="00624622"/>
    <w:rsid w:val="006440B0"/>
    <w:rsid w:val="006811DE"/>
    <w:rsid w:val="006C6E3D"/>
    <w:rsid w:val="00701C1D"/>
    <w:rsid w:val="00750EBC"/>
    <w:rsid w:val="007526B2"/>
    <w:rsid w:val="007635E4"/>
    <w:rsid w:val="007801AC"/>
    <w:rsid w:val="0079676A"/>
    <w:rsid w:val="00825ABB"/>
    <w:rsid w:val="008966CC"/>
    <w:rsid w:val="008C52CF"/>
    <w:rsid w:val="00980554"/>
    <w:rsid w:val="009C35B9"/>
    <w:rsid w:val="009F0560"/>
    <w:rsid w:val="00A43355"/>
    <w:rsid w:val="00A46255"/>
    <w:rsid w:val="00A82E41"/>
    <w:rsid w:val="00B10DCB"/>
    <w:rsid w:val="00B653AD"/>
    <w:rsid w:val="00B92D15"/>
    <w:rsid w:val="00BA1FE7"/>
    <w:rsid w:val="00BF1544"/>
    <w:rsid w:val="00C06035"/>
    <w:rsid w:val="00C10870"/>
    <w:rsid w:val="00C50697"/>
    <w:rsid w:val="00CB16C6"/>
    <w:rsid w:val="00CC19A8"/>
    <w:rsid w:val="00CF410F"/>
    <w:rsid w:val="00D169B1"/>
    <w:rsid w:val="00D43476"/>
    <w:rsid w:val="00D660BE"/>
    <w:rsid w:val="00D70664"/>
    <w:rsid w:val="00D82692"/>
    <w:rsid w:val="00DA1FF6"/>
    <w:rsid w:val="00DD6215"/>
    <w:rsid w:val="00E31295"/>
    <w:rsid w:val="00EB0BFF"/>
    <w:rsid w:val="00EB2783"/>
    <w:rsid w:val="00EB3B59"/>
    <w:rsid w:val="00EF2DCD"/>
    <w:rsid w:val="00EF54CE"/>
    <w:rsid w:val="00F10374"/>
    <w:rsid w:val="00F722E3"/>
    <w:rsid w:val="00FB227D"/>
    <w:rsid w:val="00FF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DD99"/>
  <w15:chartTrackingRefBased/>
  <w15:docId w15:val="{7A7B285D-4116-4185-BBA6-CA2F2A01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0E1E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0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70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70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0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70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70E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70E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70E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70E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70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70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70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70E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70E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70E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70E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70E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70E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70E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170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70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70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70E1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170E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70E1E"/>
    <w:pPr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170E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70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70E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70E1E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48002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D40BCD8D6048865B90DC3BC49F59" ma:contentTypeVersion="19" ma:contentTypeDescription="Ein neues Dokument erstellen." ma:contentTypeScope="" ma:versionID="0a8be1e7709f5463f521b35a7dd2dc5f">
  <xsd:schema xmlns:xsd="http://www.w3.org/2001/XMLSchema" xmlns:xs="http://www.w3.org/2001/XMLSchema" xmlns:p="http://schemas.microsoft.com/office/2006/metadata/properties" xmlns:ns2="588f8050-1dc8-43c6-bcce-2a2d0bbe04ab" xmlns:ns3="5bdd9a1f-a03a-4005-8567-3096189106d9" targetNamespace="http://schemas.microsoft.com/office/2006/metadata/properties" ma:root="true" ma:fieldsID="fe0d5480147735d75a71f55debe4b70e" ns2:_="" ns3:_="">
    <xsd:import namespace="588f8050-1dc8-43c6-bcce-2a2d0bbe04ab"/>
    <xsd:import namespace="5bdd9a1f-a03a-4005-8567-3096189106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f8050-1dc8-43c6-bcce-2a2d0bbe0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9a1f-a03a-4005-8567-3096189106d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7280dc-8b28-4443-9551-223c2afaecc4}" ma:internalName="TaxCatchAll" ma:showField="CatchAllData" ma:web="5bdd9a1f-a03a-4005-8567-3096189106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f8050-1dc8-43c6-bcce-2a2d0bbe04ab">
      <Terms xmlns="http://schemas.microsoft.com/office/infopath/2007/PartnerControls"/>
    </lcf76f155ced4ddcb4097134ff3c332f>
    <TaxCatchAll xmlns="5bdd9a1f-a03a-4005-8567-3096189106d9" xsi:nil="true"/>
  </documentManagement>
</p:properties>
</file>

<file path=customXml/itemProps1.xml><?xml version="1.0" encoding="utf-8"?>
<ds:datastoreItem xmlns:ds="http://schemas.openxmlformats.org/officeDocument/2006/customXml" ds:itemID="{341D9A27-2675-46CD-9D56-7C7DFD2CAE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f8050-1dc8-43c6-bcce-2a2d0bbe04ab"/>
    <ds:schemaRef ds:uri="5bdd9a1f-a03a-4005-8567-3096189106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85D9D5-9DC3-43EB-A115-D26C46B6CA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9EC297-2E28-4490-878E-22257AB84009}">
  <ds:schemaRefs>
    <ds:schemaRef ds:uri="http://schemas.microsoft.com/office/2006/metadata/properties"/>
    <ds:schemaRef ds:uri="http://schemas.microsoft.com/office/infopath/2007/PartnerControls"/>
    <ds:schemaRef ds:uri="588f8050-1dc8-43c6-bcce-2a2d0bbe04ab"/>
    <ds:schemaRef ds:uri="5bdd9a1f-a03a-4005-8567-3096189106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1087</Words>
  <Characters>6851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Mikolajetz Sarah</dc:creator>
  <cp:keywords/>
  <dc:description/>
  <cp:lastModifiedBy>Refeld Vanessa</cp:lastModifiedBy>
  <cp:revision>4</cp:revision>
  <dcterms:created xsi:type="dcterms:W3CDTF">2025-11-18T13:15:00Z</dcterms:created>
  <dcterms:modified xsi:type="dcterms:W3CDTF">2025-11-18T15:03:00Z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0x010100F10ED40BCD8D6048865B90DC3BC49F59</vt:lpwstr>
  </property>
  <property fmtid="{D5CDD505-2E9C-101B-9397-08002B2CF9AE}" pid="3" name="MediaServiceImageTags">
    <vt:lpwstr/>
  </property>
</Properties>
</file>