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C1239BA" w:rsidR="00E07C95" w:rsidRPr="00094B7F" w:rsidRDefault="00433DEC" w:rsidP="19FFE5DE">
      <w:pPr>
        <w:rPr>
          <w:rFonts w:ascii="Arial" w:hAnsi="Arial" w:cs="Arial"/>
          <w:lang w:val="fr-FR"/>
        </w:rPr>
      </w:pPr>
      <w:bookmarkStart w:id="0" w:name="_Hlk207349061"/>
      <w:r w:rsidRPr="00094B7F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bookmarkEnd w:id="0"/>
      <w:r w:rsidR="00E07C95" w:rsidRPr="00094B7F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094B7F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094B7F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094B7F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Pr="00094B7F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094B7F">
        <w:rPr>
          <w:rFonts w:ascii="Arial" w:hAnsi="Arial" w:cs="Arial"/>
          <w:b/>
          <w:bCs/>
          <w:sz w:val="28"/>
          <w:szCs w:val="28"/>
          <w:lang w:val="fr-FR"/>
        </w:rPr>
        <w:t xml:space="preserve"> Therm </w:t>
      </w:r>
      <w:proofErr w:type="gramStart"/>
      <w:r w:rsidRPr="00094B7F">
        <w:rPr>
          <w:rFonts w:ascii="Arial" w:hAnsi="Arial" w:cs="Arial"/>
          <w:b/>
          <w:bCs/>
          <w:sz w:val="28"/>
          <w:szCs w:val="28"/>
          <w:lang w:val="fr-FR"/>
        </w:rPr>
        <w:t>Eco»</w:t>
      </w:r>
      <w:proofErr w:type="gramEnd"/>
    </w:p>
    <w:p w14:paraId="462CB7FE" w14:textId="38A0D4C3" w:rsidR="00E07C95" w:rsidRPr="00094B7F" w:rsidRDefault="00433DEC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094B7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094B7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094B7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-SST</w:t>
      </w:r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Therm </w:t>
      </w:r>
      <w:proofErr w:type="gramStart"/>
      <w:r w:rsidRPr="00094B7F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Eco»</w:t>
      </w:r>
      <w:proofErr w:type="gramEnd"/>
      <w:r w:rsidRPr="00094B7F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pour une utilisation industrielle intensive et exigeante. Cette porte allie des performances de premier ordre à une longévité exceptionnelle</w:t>
      </w:r>
      <w:r w:rsidR="00487F24" w:rsidRPr="00094B7F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</w:p>
    <w:p w14:paraId="38A28E16" w14:textId="77777777" w:rsidR="00433DEC" w:rsidRPr="00433DEC" w:rsidRDefault="00433DEC" w:rsidP="00433DEC">
      <w:pPr>
        <w:rPr>
          <w:rFonts w:ascii="Arial" w:hAnsi="Arial" w:cs="Arial"/>
          <w:sz w:val="20"/>
          <w:szCs w:val="20"/>
          <w:lang w:val="de-DE"/>
        </w:rPr>
      </w:pPr>
      <w:r w:rsidRPr="00433DEC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08A00AB9" w14:textId="44119FA8" w:rsidR="00702C35" w:rsidRPr="00094B7F" w:rsidRDefault="00433DEC" w:rsidP="00702C35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702C35" w:rsidRPr="00094B7F">
        <w:rPr>
          <w:rFonts w:ascii="Arial" w:hAnsi="Arial" w:cs="Arial"/>
          <w:sz w:val="20"/>
          <w:szCs w:val="20"/>
          <w:lang w:val="fr-FR"/>
        </w:rPr>
        <w:t>.</w:t>
      </w:r>
    </w:p>
    <w:p w14:paraId="5BD1E7BC" w14:textId="77777777" w:rsidR="00702C35" w:rsidRPr="00094B7F" w:rsidRDefault="00702C35" w:rsidP="00702C35">
      <w:pPr>
        <w:pStyle w:val="Listenabsatz"/>
        <w:ind w:left="360"/>
        <w:rPr>
          <w:rFonts w:ascii="Arial" w:hAnsi="Arial" w:cs="Arial"/>
          <w:sz w:val="20"/>
          <w:szCs w:val="20"/>
          <w:lang w:val="fr-FR"/>
        </w:rPr>
      </w:pPr>
    </w:p>
    <w:p w14:paraId="5A08E096" w14:textId="2D16198B" w:rsidR="00E07C95" w:rsidRPr="00094B7F" w:rsidRDefault="00433DE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Tablier de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lamelles EFA-THERM</w:t>
      </w:r>
      <w:r w:rsidRPr="00094B7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94B7F">
        <w:rPr>
          <w:rFonts w:ascii="Arial" w:hAnsi="Arial" w:cs="Arial"/>
          <w:sz w:val="20"/>
          <w:szCs w:val="20"/>
          <w:lang w:val="fr-FR"/>
        </w:rPr>
        <w:t xml:space="preserve"> à double paroi, à rupture thermique, avec peinture 2 couches en aluminium blanc (similaire à RAL 9006)</w:t>
      </w:r>
      <w:r w:rsidR="00E07C95" w:rsidRPr="00094B7F">
        <w:rPr>
          <w:rFonts w:ascii="Arial" w:hAnsi="Arial" w:cs="Arial"/>
          <w:sz w:val="20"/>
          <w:szCs w:val="20"/>
          <w:lang w:val="fr-FR"/>
        </w:rPr>
        <w:t>.</w:t>
      </w:r>
    </w:p>
    <w:p w14:paraId="219CBCCD" w14:textId="5C1CFEF1" w:rsidR="00E07C95" w:rsidRPr="00094B7F" w:rsidRDefault="00433DE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094B7F">
        <w:rPr>
          <w:rFonts w:ascii="Arial" w:hAnsi="Arial" w:cs="Arial"/>
          <w:sz w:val="20"/>
          <w:szCs w:val="20"/>
          <w:lang w:val="fr-FR"/>
        </w:rPr>
        <w:t>.</w:t>
      </w:r>
    </w:p>
    <w:p w14:paraId="5073F714" w14:textId="77777777" w:rsidR="00433DEC" w:rsidRPr="00094B7F" w:rsidRDefault="00433DE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>Moteur-frein à haute fréquence avec détecteurs de proximité inductifs et commande électronique de fin de course (sans interrupteurs de fin de course mécaniques)</w:t>
      </w:r>
    </w:p>
    <w:p w14:paraId="3AFF412B" w14:textId="6D73D44D" w:rsidR="00433DEC" w:rsidRPr="00094B7F" w:rsidRDefault="00433DE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>Vitesse d'ouverture jusqu'à 1,3 m/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vitesse de fermeture jusqu'à 1,0 m/s</w:t>
      </w:r>
    </w:p>
    <w:p w14:paraId="7DDD902B" w14:textId="2321F76C" w:rsidR="00E07C95" w:rsidRPr="00094B7F" w:rsidRDefault="00433DE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>Commande EFA-TRONIC</w:t>
      </w:r>
      <w:r w:rsidRPr="00094B7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94B7F">
        <w:rPr>
          <w:rFonts w:ascii="Arial" w:hAnsi="Arial" w:cs="Arial"/>
          <w:sz w:val="20"/>
          <w:szCs w:val="20"/>
          <w:lang w:val="fr-FR"/>
        </w:rPr>
        <w:t xml:space="preserve"> avec convertisseur de fréquence intégré dans l'armoire électrique en plastique (IP65), raccordement électrique 230 V/400 V à 50 Hz (à fournir par le client</w:t>
      </w:r>
      <w:r w:rsidR="00E07C95" w:rsidRPr="00094B7F">
        <w:rPr>
          <w:rFonts w:ascii="Arial" w:hAnsi="Arial" w:cs="Arial"/>
          <w:sz w:val="20"/>
          <w:szCs w:val="20"/>
          <w:lang w:val="fr-FR"/>
        </w:rPr>
        <w:t>)</w:t>
      </w:r>
    </w:p>
    <w:p w14:paraId="27731A27" w14:textId="77777777" w:rsidR="00433DEC" w:rsidRPr="00094B7F" w:rsidRDefault="00433DEC" w:rsidP="00433DEC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094B7F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094B7F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67D80FFC" w14:textId="77777777" w:rsidR="00433DEC" w:rsidRPr="00433DEC" w:rsidRDefault="00433DEC" w:rsidP="00433DEC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433DEC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1AF987C7" w14:textId="71DAAA8B" w:rsidR="00433DEC" w:rsidRPr="00094B7F" w:rsidRDefault="00433DE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DIN EN 12424, jusqu'à la classe 4</w:t>
      </w:r>
    </w:p>
    <w:p w14:paraId="00F7F60F" w14:textId="43A743F6" w:rsidR="00433DEC" w:rsidRDefault="00433DE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433DEC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 w:rsidRPr="00433DEC">
        <w:rPr>
          <w:rFonts w:ascii="Arial" w:hAnsi="Arial" w:cs="Arial"/>
          <w:sz w:val="20"/>
          <w:szCs w:val="20"/>
          <w:lang w:val="de-DE"/>
        </w:rPr>
        <w:t xml:space="preserve">: DIN EN 12425, </w:t>
      </w:r>
      <w:proofErr w:type="spellStart"/>
      <w:r w:rsidRPr="00433DEC">
        <w:rPr>
          <w:rFonts w:ascii="Arial" w:hAnsi="Arial" w:cs="Arial"/>
          <w:sz w:val="20"/>
          <w:szCs w:val="20"/>
          <w:lang w:val="de-DE"/>
        </w:rPr>
        <w:t>classe</w:t>
      </w:r>
      <w:proofErr w:type="spellEnd"/>
      <w:r w:rsidRPr="00433DEC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2A22AF9A" w14:textId="0FB76391" w:rsidR="00433DEC" w:rsidRPr="00094B7F" w:rsidRDefault="00433DE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DIN EN 12426, classe 3</w:t>
      </w:r>
    </w:p>
    <w:p w14:paraId="294940CD" w14:textId="7A47C472" w:rsidR="00433DEC" w:rsidRPr="00094B7F" w:rsidRDefault="00433DE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DIN EN ISO 717-1, jusqu'à 24 dB(A)</w:t>
      </w:r>
    </w:p>
    <w:p w14:paraId="08383A66" w14:textId="0DD329D8" w:rsidR="00E07C95" w:rsidRPr="00094B7F" w:rsidRDefault="00433DEC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094B7F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094B7F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094B7F">
        <w:rPr>
          <w:rFonts w:ascii="Arial" w:hAnsi="Arial" w:cs="Arial"/>
          <w:sz w:val="20"/>
          <w:szCs w:val="20"/>
          <w:lang w:val="fr-FR"/>
        </w:rPr>
        <w:t xml:space="preserve"> DIN EN 12428, jusqu'à 1,4 W/m²K</w:t>
      </w:r>
    </w:p>
    <w:p w14:paraId="7025077C" w14:textId="77777777" w:rsidR="00E07C95" w:rsidRPr="00094B7F" w:rsidRDefault="00E07C95" w:rsidP="00E07C95">
      <w:pPr>
        <w:rPr>
          <w:rFonts w:ascii="Arial" w:hAnsi="Arial" w:cs="Arial"/>
          <w:b/>
          <w:caps/>
          <w:sz w:val="24"/>
          <w:lang w:val="fr-FR"/>
        </w:rPr>
      </w:pPr>
      <w:r w:rsidRPr="00094B7F">
        <w:rPr>
          <w:rFonts w:ascii="Arial" w:hAnsi="Arial" w:cs="Arial"/>
          <w:b/>
          <w:caps/>
          <w:sz w:val="24"/>
          <w:lang w:val="fr-FR"/>
        </w:rPr>
        <w:br w:type="page"/>
      </w:r>
    </w:p>
    <w:p w14:paraId="3FDFC76B" w14:textId="77777777" w:rsidR="00433DEC" w:rsidRPr="00094B7F" w:rsidRDefault="00433DEC" w:rsidP="00E07C95">
      <w:pPr>
        <w:rPr>
          <w:rFonts w:ascii="Arial" w:hAnsi="Arial" w:cs="Arial"/>
          <w:b/>
          <w:caps/>
          <w:sz w:val="24"/>
          <w:lang w:val="fr-FR"/>
        </w:rPr>
      </w:pPr>
      <w:r w:rsidRPr="00094B7F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6AA88ECC" w:rsidR="00E07C95" w:rsidRPr="00094B7F" w:rsidRDefault="00433DEC" w:rsidP="00E07C95">
      <w:pPr>
        <w:rPr>
          <w:rFonts w:ascii="Arial" w:hAnsi="Arial" w:cs="Arial"/>
          <w:lang w:val="fr-FR"/>
        </w:rPr>
      </w:pPr>
      <w:r w:rsidRPr="00094B7F">
        <w:rPr>
          <w:rFonts w:ascii="Arial" w:hAnsi="Arial" w:cs="Arial"/>
          <w:lang w:val="fr-FR"/>
        </w:rPr>
        <w:t xml:space="preserve">Largeur </w:t>
      </w:r>
      <w:r w:rsidR="00E07C95" w:rsidRPr="00094B7F">
        <w:rPr>
          <w:rFonts w:ascii="Arial" w:hAnsi="Arial" w:cs="Arial"/>
          <w:lang w:val="fr-FR"/>
        </w:rPr>
        <w:t>= ............... mm</w:t>
      </w:r>
    </w:p>
    <w:p w14:paraId="1E535133" w14:textId="558A5872" w:rsidR="00E07C95" w:rsidRPr="000A6047" w:rsidRDefault="00433DEC" w:rsidP="00E07C95">
      <w:pPr>
        <w:rPr>
          <w:rFonts w:ascii="Arial" w:hAnsi="Arial" w:cs="Arial"/>
          <w:lang w:val="de-DE"/>
        </w:rPr>
      </w:pPr>
      <w:proofErr w:type="spellStart"/>
      <w:r w:rsidRPr="00433DEC">
        <w:rPr>
          <w:rFonts w:ascii="Arial" w:hAnsi="Arial" w:cs="Arial"/>
          <w:lang w:val="de-DE"/>
        </w:rPr>
        <w:t>Hauteur</w:t>
      </w:r>
      <w:proofErr w:type="spellEnd"/>
      <w:r w:rsidRPr="00433DEC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50A1D" w14:textId="77777777" w:rsidR="005725E5" w:rsidRDefault="005725E5" w:rsidP="00E07C95">
      <w:pPr>
        <w:spacing w:after="0" w:line="240" w:lineRule="auto"/>
      </w:pPr>
      <w:r>
        <w:separator/>
      </w:r>
    </w:p>
  </w:endnote>
  <w:endnote w:type="continuationSeparator" w:id="0">
    <w:p w14:paraId="0109C77F" w14:textId="77777777" w:rsidR="005725E5" w:rsidRDefault="005725E5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2F5E5" w14:textId="7DD67908" w:rsidR="00433DEC" w:rsidRPr="00433DEC" w:rsidRDefault="00433DEC" w:rsidP="00433DEC">
    <w:pPr>
      <w:pStyle w:val="Fuzeile"/>
      <w:rPr>
        <w:rFonts w:ascii="Arial" w:hAnsi="Arial" w:cs="Arial"/>
        <w:sz w:val="20"/>
        <w:szCs w:val="20"/>
        <w:lang w:val="de-DE"/>
      </w:rPr>
    </w:pPr>
    <w:proofErr w:type="spellStart"/>
    <w:r w:rsidRPr="00433DEC">
      <w:rPr>
        <w:rFonts w:ascii="Arial" w:hAnsi="Arial" w:cs="Arial"/>
        <w:b/>
        <w:bCs/>
        <w:sz w:val="20"/>
        <w:szCs w:val="20"/>
        <w:lang w:val="de-DE"/>
      </w:rPr>
      <w:t>Référence</w:t>
    </w:r>
    <w:proofErr w:type="spellEnd"/>
    <w:r w:rsidRPr="00433DEC">
      <w:rPr>
        <w:rFonts w:ascii="Arial" w:hAnsi="Arial" w:cs="Arial"/>
        <w:b/>
        <w:bCs/>
        <w:sz w:val="20"/>
        <w:szCs w:val="20"/>
        <w:lang w:val="de-DE"/>
      </w:rPr>
      <w:t xml:space="preserve"> du </w:t>
    </w:r>
    <w:proofErr w:type="spellStart"/>
    <w:r w:rsidRPr="00433DEC">
      <w:rPr>
        <w:rFonts w:ascii="Arial" w:hAnsi="Arial" w:cs="Arial"/>
        <w:b/>
        <w:bCs/>
        <w:sz w:val="20"/>
        <w:szCs w:val="20"/>
        <w:lang w:val="de-DE"/>
      </w:rPr>
      <w:t>fabricant</w:t>
    </w:r>
    <w:proofErr w:type="spellEnd"/>
    <w:r w:rsidRPr="00433DEC">
      <w:rPr>
        <w:rFonts w:ascii="Arial" w:hAnsi="Arial" w:cs="Arial"/>
        <w:b/>
        <w:bCs/>
        <w:sz w:val="20"/>
        <w:szCs w:val="20"/>
        <w:lang w:val="de-DE"/>
      </w:rPr>
      <w:t xml:space="preserve">: </w:t>
    </w:r>
    <w:r w:rsidRPr="00433DEC">
      <w:rPr>
        <w:rFonts w:ascii="Arial" w:hAnsi="Arial" w:cs="Arial"/>
        <w:sz w:val="20"/>
        <w:szCs w:val="20"/>
        <w:lang w:val="de-DE"/>
      </w:rPr>
      <w:t xml:space="preserve">EFAFLEX Tor- und Sicherheitssystem GmbH &amp; Co. KG | </w:t>
    </w:r>
    <w:hyperlink r:id="rId1" w:history="1">
      <w:r w:rsidRPr="00433DE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5100285C" w:rsidR="00283AE2" w:rsidRPr="00094B7F" w:rsidRDefault="00433DEC" w:rsidP="00433DEC">
    <w:pPr>
      <w:pStyle w:val="Fuzeile"/>
      <w:rPr>
        <w:lang w:val="fr-FR"/>
      </w:rPr>
    </w:pPr>
    <w:r w:rsidRPr="00094B7F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44211" w14:textId="77777777" w:rsidR="005725E5" w:rsidRDefault="005725E5" w:rsidP="00E07C95">
      <w:pPr>
        <w:spacing w:after="0" w:line="240" w:lineRule="auto"/>
      </w:pPr>
      <w:r>
        <w:separator/>
      </w:r>
    </w:p>
  </w:footnote>
  <w:footnote w:type="continuationSeparator" w:id="0">
    <w:p w14:paraId="3BAE7DC4" w14:textId="77777777" w:rsidR="005725E5" w:rsidRDefault="005725E5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AEE0486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2ABA"/>
    <w:rsid w:val="00094B7F"/>
    <w:rsid w:val="0015074B"/>
    <w:rsid w:val="001813DB"/>
    <w:rsid w:val="002442ED"/>
    <w:rsid w:val="00283AE2"/>
    <w:rsid w:val="0029639D"/>
    <w:rsid w:val="002F0F23"/>
    <w:rsid w:val="003054F8"/>
    <w:rsid w:val="00326F90"/>
    <w:rsid w:val="00433DEC"/>
    <w:rsid w:val="00433F1B"/>
    <w:rsid w:val="00487F24"/>
    <w:rsid w:val="00512667"/>
    <w:rsid w:val="005725E5"/>
    <w:rsid w:val="00591C90"/>
    <w:rsid w:val="006C3CDC"/>
    <w:rsid w:val="00702C35"/>
    <w:rsid w:val="007A0B54"/>
    <w:rsid w:val="008529A7"/>
    <w:rsid w:val="008D7260"/>
    <w:rsid w:val="009B392B"/>
    <w:rsid w:val="00AA1D8D"/>
    <w:rsid w:val="00B47730"/>
    <w:rsid w:val="00B5526E"/>
    <w:rsid w:val="00BE1DE6"/>
    <w:rsid w:val="00CB0664"/>
    <w:rsid w:val="00CB15BC"/>
    <w:rsid w:val="00D84AA5"/>
    <w:rsid w:val="00DB6207"/>
    <w:rsid w:val="00E07C95"/>
    <w:rsid w:val="00E40123"/>
    <w:rsid w:val="00F634FC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354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Eco (291)</TermName>
          <TermId xmlns="http://schemas.microsoft.com/office/infopath/2007/PartnerControls">00db07e2-3233-4f17-9b88-f1fcd0f7584d</TermId>
        </TermInfo>
      </Terms>
    </ic30b02f2e4442e282db724ab73aab5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6ad4aa7e-c367-41ad-8338-313dadb59002"/>
    <ds:schemaRef ds:uri="21d3f174-afc7-4cdc-a51d-00a52e5e8803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CDEEC9-5610-482A-BD8C-4E63F47251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1589</Characters>
  <Application>Microsoft Office Word</Application>
  <DocSecurity>0</DocSecurity>
  <Lines>13</Lines>
  <Paragraphs>3</Paragraphs>
  <ScaleCrop>false</ScaleCrop>
  <Manager/>
  <Company/>
  <LinksUpToDate>false</LinksUpToDate>
  <CharactersWithSpaces>1838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14</cp:revision>
  <dcterms:created xsi:type="dcterms:W3CDTF">2025-07-16T09:14:00Z</dcterms:created>
  <dcterms:modified xsi:type="dcterms:W3CDTF">2025-09-03T07:27:00Z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354;#SST-L Therm Eco (291)|00db07e2-3233-4f17-9b88-f1fcd0f7584d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354;#SST-L Therm Eco (291)|00db07e2-3233-4f17-9b88-f1fcd0f7584d</vt:lpwstr>
  </property>
</Properties>
</file>