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48179F" w:rsidR="00E07C95" w:rsidP="19FFE5DE" w:rsidRDefault="0048179F" w14:paraId="70CEBCC5" w14:textId="7DF9F933">
      <w:pPr>
        <w:rPr>
          <w:rFonts w:ascii="Arial" w:hAnsi="Arial" w:cs="Arial"/>
          <w:lang w:val="en-GB"/>
        </w:rPr>
      </w:pPr>
      <w:r w:rsidRPr="0048179F">
        <w:rPr>
          <w:rFonts w:ascii="Arial" w:hAnsi="Arial" w:cs="Arial"/>
          <w:b/>
          <w:bCs/>
          <w:sz w:val="28"/>
          <w:szCs w:val="28"/>
          <w:lang w:val="en-GB"/>
        </w:rPr>
        <w:t>HIGH-SPEED TURBO DOOR</w:t>
      </w:r>
      <w:r w:rsidRPr="0048179F" w:rsidR="00E07C95">
        <w:rPr>
          <w:rFonts w:ascii="Arial" w:hAnsi="Arial" w:cs="Arial"/>
          <w:b/>
          <w:bCs/>
          <w:sz w:val="28"/>
          <w:szCs w:val="28"/>
          <w:lang w:val="en-GB"/>
        </w:rPr>
        <w:t>, Typ</w:t>
      </w:r>
      <w:r w:rsidRPr="0048179F">
        <w:rPr>
          <w:rFonts w:ascii="Arial" w:hAnsi="Arial" w:cs="Arial"/>
          <w:b/>
          <w:bCs/>
          <w:sz w:val="28"/>
          <w:szCs w:val="28"/>
          <w:lang w:val="en-GB"/>
        </w:rPr>
        <w:t>e</w:t>
      </w:r>
      <w:r w:rsidRPr="0048179F" w:rsidR="00E07C95">
        <w:rPr>
          <w:rFonts w:ascii="Arial" w:hAnsi="Arial" w:cs="Arial"/>
          <w:b/>
          <w:bCs/>
          <w:sz w:val="28"/>
          <w:szCs w:val="28"/>
          <w:lang w:val="en-GB"/>
        </w:rPr>
        <w:t xml:space="preserve"> „</w:t>
      </w:r>
      <w:r w:rsidRPr="0048179F" w:rsidR="00EE2F70">
        <w:rPr>
          <w:rFonts w:ascii="Arial" w:hAnsi="Arial" w:cs="Arial"/>
          <w:b/>
          <w:bCs/>
          <w:sz w:val="28"/>
          <w:szCs w:val="28"/>
          <w:lang w:val="en-GB"/>
        </w:rPr>
        <w:t>EFA-STT</w:t>
      </w:r>
      <w:proofErr w:type="gramStart"/>
      <w:r w:rsidRPr="0048179F" w:rsidR="00EE2F70">
        <w:rPr>
          <w:rFonts w:ascii="Arial" w:hAnsi="Arial" w:cs="Arial"/>
          <w:b/>
          <w:bCs/>
          <w:sz w:val="28"/>
          <w:szCs w:val="28"/>
          <w:vertAlign w:val="superscript"/>
          <w:lang w:val="en-GB"/>
        </w:rPr>
        <w:t>®</w:t>
      </w:r>
      <w:r w:rsidRPr="0048179F" w:rsidR="00E07C95">
        <w:rPr>
          <w:rFonts w:ascii="Arial" w:hAnsi="Arial" w:cs="Arial"/>
          <w:b/>
          <w:bCs/>
          <w:sz w:val="28"/>
          <w:szCs w:val="28"/>
          <w:lang w:val="en-GB"/>
        </w:rPr>
        <w:t>“</w:t>
      </w:r>
      <w:proofErr w:type="gramEnd"/>
    </w:p>
    <w:p w:rsidRPr="003D3F73" w:rsidR="00E63397" w:rsidP="00E63397" w:rsidRDefault="003D3F73" w14:paraId="226E1A22" w14:textId="3C3125A4">
      <w:pPr>
        <w:autoSpaceDE w:val="0"/>
        <w:autoSpaceDN w:val="0"/>
        <w:adjustRightInd w:val="0"/>
        <w:spacing w:after="0" w:line="240" w:lineRule="auto"/>
        <w:rPr>
          <w:rFonts w:ascii="Arial" w:hAnsi="Arial" w:cs="Arial"/>
          <w:sz w:val="20"/>
          <w:szCs w:val="20"/>
          <w:lang w:val="en-GB"/>
        </w:rPr>
      </w:pPr>
      <w:r w:rsidRPr="003D3F73">
        <w:rPr>
          <w:rFonts w:ascii="Arial" w:hAnsi="Arial" w:cs="Arial"/>
          <w:b/>
          <w:bCs/>
          <w:sz w:val="20"/>
          <w:szCs w:val="20"/>
          <w:lang w:val="en-GB"/>
        </w:rPr>
        <w:t xml:space="preserve">High-speed turbo door type </w:t>
      </w:r>
      <w:r w:rsidR="00CE4947">
        <w:rPr>
          <w:rFonts w:ascii="Arial" w:hAnsi="Arial" w:cs="Arial"/>
          <w:b/>
          <w:bCs/>
          <w:sz w:val="20"/>
          <w:szCs w:val="20"/>
          <w:lang w:val="en-GB"/>
        </w:rPr>
        <w:t>“</w:t>
      </w:r>
      <w:r w:rsidRPr="003D3F73">
        <w:rPr>
          <w:rFonts w:ascii="Arial" w:hAnsi="Arial" w:cs="Arial"/>
          <w:b/>
          <w:bCs/>
          <w:sz w:val="20"/>
          <w:szCs w:val="20"/>
          <w:lang w:val="en-GB"/>
        </w:rPr>
        <w:t>EFA-STT</w:t>
      </w:r>
      <w:r w:rsidRPr="00CE4947">
        <w:rPr>
          <w:rFonts w:ascii="Arial" w:hAnsi="Arial" w:cs="Arial"/>
          <w:b/>
          <w:bCs/>
          <w:sz w:val="20"/>
          <w:szCs w:val="20"/>
          <w:vertAlign w:val="superscript"/>
          <w:lang w:val="en-GB"/>
        </w:rPr>
        <w:t>®</w:t>
      </w:r>
      <w:r w:rsidR="00CE4947">
        <w:rPr>
          <w:rFonts w:ascii="Arial" w:hAnsi="Arial" w:cs="Arial"/>
          <w:b/>
          <w:bCs/>
          <w:sz w:val="20"/>
          <w:szCs w:val="20"/>
          <w:lang w:val="en-GB"/>
        </w:rPr>
        <w:t>”</w:t>
      </w:r>
      <w:r w:rsidRPr="003D3F73">
        <w:rPr>
          <w:rFonts w:ascii="Arial" w:hAnsi="Arial" w:cs="Arial"/>
          <w:b/>
          <w:bCs/>
          <w:sz w:val="20"/>
          <w:szCs w:val="20"/>
          <w:lang w:val="en-GB"/>
        </w:rPr>
        <w:t xml:space="preserve"> </w:t>
      </w:r>
      <w:r w:rsidRPr="003D3F73">
        <w:rPr>
          <w:rFonts w:ascii="Arial" w:hAnsi="Arial" w:cs="Arial"/>
          <w:sz w:val="20"/>
          <w:szCs w:val="20"/>
          <w:lang w:val="en-GB"/>
        </w:rPr>
        <w:t>with high-performance electro-mechanical door drive for continuous industrial use.</w:t>
      </w:r>
    </w:p>
    <w:p w:rsidRPr="003D3F73" w:rsidR="003D3F73" w:rsidP="00E63397" w:rsidRDefault="003D3F73" w14:paraId="61B5EBF3" w14:textId="77777777">
      <w:pPr>
        <w:autoSpaceDE w:val="0"/>
        <w:autoSpaceDN w:val="0"/>
        <w:adjustRightInd w:val="0"/>
        <w:spacing w:after="0" w:line="240" w:lineRule="auto"/>
        <w:rPr>
          <w:rFonts w:ascii="Arial" w:hAnsi="Arial" w:cs="Arial"/>
          <w:sz w:val="20"/>
          <w:szCs w:val="20"/>
          <w:lang w:val="en-GB"/>
        </w:rPr>
      </w:pPr>
    </w:p>
    <w:p w:rsidRPr="00B062ED" w:rsidR="00E07C95" w:rsidP="003A4476" w:rsidRDefault="00E07C95" w14:paraId="3C9B70CD" w14:textId="60CBC9E0">
      <w:pPr>
        <w:rPr>
          <w:rFonts w:ascii="Arial" w:hAnsi="Arial" w:cs="Arial"/>
          <w:caps/>
          <w:sz w:val="20"/>
          <w:szCs w:val="20"/>
          <w:lang w:val="en-GB"/>
        </w:rPr>
      </w:pPr>
      <w:r w:rsidRPr="00B062ED">
        <w:rPr>
          <w:rFonts w:ascii="Arial" w:hAnsi="Arial" w:cs="Arial"/>
          <w:b/>
          <w:caps/>
          <w:szCs w:val="20"/>
          <w:lang w:val="en-GB"/>
        </w:rPr>
        <w:t>Techni</w:t>
      </w:r>
      <w:r w:rsidRPr="00B062ED" w:rsidR="00CE4947">
        <w:rPr>
          <w:rFonts w:ascii="Arial" w:hAnsi="Arial" w:cs="Arial"/>
          <w:b/>
          <w:caps/>
          <w:szCs w:val="20"/>
          <w:lang w:val="en-GB"/>
        </w:rPr>
        <w:t>cal features</w:t>
      </w:r>
    </w:p>
    <w:p w:rsidR="00AF058D" w:rsidP="00B062ED" w:rsidRDefault="00B062ED" w14:paraId="1FD39732" w14:textId="2D359F1A">
      <w:pPr>
        <w:pStyle w:val="Listenabsatz"/>
        <w:numPr>
          <w:ilvl w:val="0"/>
          <w:numId w:val="13"/>
        </w:numPr>
        <w:autoSpaceDE w:val="0"/>
        <w:autoSpaceDN w:val="0"/>
        <w:adjustRightInd w:val="0"/>
        <w:spacing w:after="0" w:line="240" w:lineRule="auto"/>
        <w:ind w:left="284" w:hanging="284"/>
        <w:rPr>
          <w:rFonts w:ascii="Arial" w:hAnsi="Arial" w:cs="Arial"/>
          <w:sz w:val="20"/>
          <w:szCs w:val="20"/>
          <w:lang w:val="en-GB"/>
        </w:rPr>
      </w:pPr>
      <w:r w:rsidRPr="00B062ED">
        <w:rPr>
          <w:rFonts w:ascii="Arial" w:hAnsi="Arial" w:cs="Arial"/>
          <w:sz w:val="20"/>
          <w:szCs w:val="20"/>
          <w:lang w:val="en-GB"/>
        </w:rPr>
        <w:t>Self-supporting, lateral steel frames; steel parts generally galvanised, spiral-shaped door leaf mounting. Force is transmitted on both sides: a synchronous shaft is installed for this purpose. Precision roller assemblies with ball bearings must be used to ensure precise, smooth and quiet guidance of the hinge strips. A sufficiently dimensioned tension spring mechanism is also installed in the door frames, which ensures weight compensation of the door leaf in accordance with DIN EN 12604 and guarantees manual opening of the door (e.g. in the event of a power failure).</w:t>
      </w:r>
    </w:p>
    <w:p w:rsidRPr="00B062ED" w:rsidR="00B062ED" w:rsidP="00AF058D" w:rsidRDefault="00B062ED" w14:paraId="0141DA46" w14:textId="77777777">
      <w:pPr>
        <w:pStyle w:val="Listenabsatz"/>
        <w:autoSpaceDE w:val="0"/>
        <w:autoSpaceDN w:val="0"/>
        <w:adjustRightInd w:val="0"/>
        <w:spacing w:after="0" w:line="240" w:lineRule="auto"/>
        <w:ind w:left="284"/>
        <w:rPr>
          <w:rFonts w:ascii="Arial" w:hAnsi="Arial" w:cs="Arial"/>
          <w:sz w:val="20"/>
          <w:szCs w:val="20"/>
          <w:lang w:val="en-GB"/>
        </w:rPr>
      </w:pPr>
    </w:p>
    <w:p w:rsidR="001A3E74" w:rsidP="00CB0CBF" w:rsidRDefault="001A3E74" w14:paraId="091ADB40" w14:textId="77777777">
      <w:pPr>
        <w:pStyle w:val="Listenabsatz"/>
        <w:numPr>
          <w:ilvl w:val="0"/>
          <w:numId w:val="10"/>
        </w:numPr>
        <w:spacing w:after="240"/>
        <w:ind w:left="284" w:hanging="284"/>
        <w:contextualSpacing w:val="0"/>
        <w:rPr>
          <w:rFonts w:ascii="Arial" w:hAnsi="Arial" w:cs="Arial"/>
          <w:sz w:val="20"/>
          <w:szCs w:val="20"/>
          <w:lang w:val="en-GB"/>
        </w:rPr>
      </w:pPr>
      <w:r w:rsidRPr="001A3E74">
        <w:rPr>
          <w:rFonts w:ascii="Arial" w:hAnsi="Arial" w:cs="Arial"/>
          <w:sz w:val="20"/>
          <w:szCs w:val="20"/>
          <w:lang w:val="en-GB"/>
        </w:rPr>
        <w:t>Door leaf: made of two outer rails made of anodised aluminium and a central section made of transparent, single-shell acrylic glass. The visible surface area of the door leaf must be at least 70%, and permanent transparency must be guaranteed.</w:t>
      </w:r>
    </w:p>
    <w:p w:rsidR="00CB0CBF" w:rsidP="00CB0CBF" w:rsidRDefault="00CB0CBF" w14:paraId="1C1C5AAC" w14:textId="1B7F98EF">
      <w:pPr>
        <w:pStyle w:val="Listenabsatz"/>
        <w:numPr>
          <w:ilvl w:val="0"/>
          <w:numId w:val="10"/>
        </w:numPr>
        <w:spacing w:after="240"/>
        <w:ind w:left="284" w:hanging="284"/>
        <w:contextualSpacing w:val="0"/>
        <w:rPr>
          <w:rFonts w:ascii="Arial" w:hAnsi="Arial" w:cs="Arial"/>
          <w:sz w:val="20"/>
          <w:szCs w:val="20"/>
          <w:lang w:val="en-GB"/>
        </w:rPr>
      </w:pPr>
      <w:r w:rsidRPr="00636D33">
        <w:rPr>
          <w:rFonts w:ascii="Arial" w:hAnsi="Arial" w:cs="Arial"/>
          <w:sz w:val="20"/>
          <w:szCs w:val="20"/>
          <w:lang w:val="en-GB"/>
        </w:rPr>
        <w:t>Spiral body:</w:t>
      </w:r>
      <w:r>
        <w:rPr>
          <w:rFonts w:ascii="Arial" w:hAnsi="Arial" w:cs="Arial"/>
          <w:sz w:val="20"/>
          <w:szCs w:val="20"/>
          <w:lang w:val="en-GB"/>
        </w:rPr>
        <w:t xml:space="preserve"> disc</w:t>
      </w:r>
      <w:r w:rsidRPr="00636D33">
        <w:rPr>
          <w:rFonts w:ascii="Arial" w:hAnsi="Arial" w:cs="Arial"/>
          <w:sz w:val="20"/>
          <w:szCs w:val="20"/>
          <w:lang w:val="en-GB"/>
        </w:rPr>
        <w:t xml:space="preserve"> guide completely contact-free – for low-wear and low-noise operation.</w:t>
      </w:r>
    </w:p>
    <w:p w:rsidR="00CB0CBF" w:rsidP="00CB0CBF" w:rsidRDefault="00CB0CBF" w14:paraId="06CF309C" w14:textId="77777777">
      <w:pPr>
        <w:pStyle w:val="Listenabsatz"/>
        <w:numPr>
          <w:ilvl w:val="0"/>
          <w:numId w:val="10"/>
        </w:numPr>
        <w:spacing w:after="240"/>
        <w:ind w:left="284" w:hanging="284"/>
        <w:contextualSpacing w:val="0"/>
        <w:rPr>
          <w:rFonts w:ascii="Arial" w:hAnsi="Arial" w:cs="Arial"/>
          <w:sz w:val="20"/>
          <w:szCs w:val="20"/>
          <w:lang w:val="en-GB"/>
        </w:rPr>
      </w:pPr>
      <w:r w:rsidRPr="00C07066">
        <w:rPr>
          <w:rFonts w:ascii="Arial" w:hAnsi="Arial" w:cs="Arial"/>
          <w:sz w:val="20"/>
          <w:szCs w:val="20"/>
          <w:lang w:val="en-GB"/>
        </w:rPr>
        <w:t>High-frequency gear motor brake with inductive proximity switches and electronic limit position control (without mechanical limit switches)</w:t>
      </w:r>
    </w:p>
    <w:p w:rsidRPr="00CB0CBF" w:rsidR="00E07C95" w:rsidP="64F976D2" w:rsidRDefault="00F55E21" w14:paraId="4C80A242" w14:textId="39FCE7D1">
      <w:pPr>
        <w:pStyle w:val="Listenabsatz"/>
        <w:numPr>
          <w:ilvl w:val="0"/>
          <w:numId w:val="10"/>
        </w:numPr>
        <w:spacing w:after="240"/>
        <w:ind w:left="284" w:hanging="284"/>
        <w:rPr>
          <w:rFonts w:ascii="Arial" w:hAnsi="Arial" w:cs="Arial"/>
          <w:sz w:val="20"/>
          <w:szCs w:val="20"/>
          <w:lang w:val="en-GB"/>
        </w:rPr>
      </w:pPr>
      <w:r w:rsidRPr="334751AB" w:rsidR="667608E4">
        <w:rPr>
          <w:rFonts w:ascii="Arial" w:hAnsi="Arial" w:cs="Arial"/>
          <w:sz w:val="20"/>
          <w:szCs w:val="20"/>
          <w:lang w:val="en-GB"/>
        </w:rPr>
        <w:t xml:space="preserve">Opening speed up to </w:t>
      </w:r>
      <w:r w:rsidRPr="334751AB" w:rsidR="2D43BB22">
        <w:rPr>
          <w:rFonts w:ascii="Arial" w:hAnsi="Arial" w:cs="Arial"/>
          <w:sz w:val="20"/>
          <w:szCs w:val="20"/>
          <w:lang w:val="en-GB"/>
        </w:rPr>
        <w:t>2</w:t>
      </w:r>
      <w:r w:rsidRPr="334751AB" w:rsidR="3AB0F4A9">
        <w:rPr>
          <w:rFonts w:ascii="Arial" w:hAnsi="Arial" w:cs="Arial"/>
          <w:sz w:val="20"/>
          <w:szCs w:val="20"/>
          <w:lang w:val="en-GB"/>
        </w:rPr>
        <w:t>.</w:t>
      </w:r>
      <w:r w:rsidRPr="334751AB" w:rsidR="2D43BB22">
        <w:rPr>
          <w:rFonts w:ascii="Arial" w:hAnsi="Arial" w:cs="Arial"/>
          <w:sz w:val="20"/>
          <w:szCs w:val="20"/>
          <w:lang w:val="en-GB"/>
        </w:rPr>
        <w:t xml:space="preserve">5 m/s; </w:t>
      </w:r>
      <w:r w:rsidRPr="334751AB" w:rsidR="667608E4">
        <w:rPr>
          <w:rFonts w:ascii="Arial" w:hAnsi="Arial" w:cs="Arial"/>
          <w:sz w:val="20"/>
          <w:szCs w:val="20"/>
          <w:lang w:val="en-GB"/>
        </w:rPr>
        <w:t>closing speed up to</w:t>
      </w:r>
      <w:r w:rsidRPr="334751AB" w:rsidR="2D43BB22">
        <w:rPr>
          <w:rFonts w:ascii="Arial" w:hAnsi="Arial" w:cs="Arial"/>
          <w:sz w:val="20"/>
          <w:szCs w:val="20"/>
          <w:lang w:val="en-GB"/>
        </w:rPr>
        <w:t xml:space="preserve"> 1</w:t>
      </w:r>
      <w:r w:rsidRPr="334751AB" w:rsidR="51267C1F">
        <w:rPr>
          <w:rFonts w:ascii="Arial" w:hAnsi="Arial" w:cs="Arial"/>
          <w:sz w:val="20"/>
          <w:szCs w:val="20"/>
          <w:lang w:val="en-GB"/>
        </w:rPr>
        <w:t>.</w:t>
      </w:r>
      <w:r w:rsidRPr="334751AB" w:rsidR="2D43BB22">
        <w:rPr>
          <w:rFonts w:ascii="Arial" w:hAnsi="Arial" w:cs="Arial"/>
          <w:sz w:val="20"/>
          <w:szCs w:val="20"/>
          <w:lang w:val="en-GB"/>
        </w:rPr>
        <w:t>0 m/s</w:t>
      </w:r>
    </w:p>
    <w:p w:rsidR="334751AB" w:rsidP="334751AB" w:rsidRDefault="334751AB" w14:paraId="79A94AE8" w14:textId="7E5E86AA">
      <w:pPr>
        <w:pStyle w:val="Listenabsatz"/>
        <w:spacing w:after="240"/>
        <w:ind w:left="284" w:hanging="284"/>
        <w:rPr>
          <w:rFonts w:ascii="Arial" w:hAnsi="Arial" w:cs="Arial"/>
          <w:sz w:val="20"/>
          <w:szCs w:val="20"/>
          <w:lang w:val="en-GB"/>
        </w:rPr>
      </w:pPr>
    </w:p>
    <w:p w:rsidRPr="00F55E21" w:rsidR="00F55E21" w:rsidP="00CB0CBF" w:rsidRDefault="00F55E21" w14:paraId="4C53D735" w14:textId="77777777">
      <w:pPr>
        <w:pStyle w:val="Listenabsatz"/>
        <w:numPr>
          <w:ilvl w:val="0"/>
          <w:numId w:val="10"/>
        </w:numPr>
        <w:ind w:left="284" w:hanging="284"/>
        <w:rPr>
          <w:rFonts w:ascii="Arial" w:hAnsi="Arial" w:cs="Arial"/>
          <w:sz w:val="20"/>
          <w:szCs w:val="20"/>
          <w:lang w:val="en-GB"/>
        </w:rPr>
      </w:pPr>
      <w:r w:rsidRPr="00F55E21">
        <w:rPr>
          <w:rFonts w:ascii="Arial" w:hAnsi="Arial" w:cs="Arial"/>
          <w:sz w:val="20"/>
          <w:szCs w:val="20"/>
          <w:lang w:val="en-GB"/>
        </w:rPr>
        <w:t>EFA-TRONIC</w:t>
      </w:r>
      <w:r w:rsidRPr="00F55E21">
        <w:rPr>
          <w:rFonts w:ascii="Arial" w:hAnsi="Arial" w:cs="Arial"/>
          <w:sz w:val="20"/>
          <w:szCs w:val="20"/>
          <w:vertAlign w:val="superscript"/>
          <w:lang w:val="en-GB"/>
        </w:rPr>
        <w:t xml:space="preserve">® </w:t>
      </w:r>
      <w:r w:rsidRPr="00F55E21">
        <w:rPr>
          <w:rFonts w:ascii="Arial" w:hAnsi="Arial" w:cs="Arial"/>
          <w:sz w:val="20"/>
          <w:szCs w:val="20"/>
          <w:lang w:val="en-GB"/>
        </w:rPr>
        <w:t>with integrated frequency converter in plastic control cabinet (IP</w:t>
      </w:r>
      <w:r w:rsidRPr="00F55E21">
        <w:rPr>
          <w:rFonts w:ascii="Arial" w:hAnsi="Arial" w:cs="Arial"/>
          <w:sz w:val="20"/>
          <w:szCs w:val="20"/>
          <w:lang w:val="en-GB"/>
        </w:rPr>
        <w:t>65</w:t>
      </w:r>
      <w:r w:rsidRPr="00F55E21">
        <w:rPr>
          <w:rFonts w:ascii="Arial" w:hAnsi="Arial" w:cs="Arial"/>
          <w:sz w:val="20"/>
          <w:szCs w:val="20"/>
          <w:lang w:val="en-GB"/>
        </w:rPr>
        <w:t>), power connection 230V</w:t>
      </w:r>
      <w:r w:rsidRPr="00F55E21">
        <w:rPr>
          <w:rFonts w:ascii="Arial" w:hAnsi="Arial" w:cs="Arial"/>
          <w:sz w:val="20"/>
          <w:szCs w:val="20"/>
          <w:lang w:val="en-GB"/>
        </w:rPr>
        <w:t>/400V</w:t>
      </w:r>
      <w:r w:rsidRPr="00F55E21">
        <w:rPr>
          <w:rFonts w:ascii="Arial" w:hAnsi="Arial" w:cs="Arial"/>
          <w:sz w:val="20"/>
          <w:szCs w:val="20"/>
          <w:lang w:val="en-GB"/>
        </w:rPr>
        <w:t xml:space="preserve"> at 50Hz (on site). </w:t>
      </w:r>
    </w:p>
    <w:p w:rsidRPr="001A3C6D" w:rsidR="00E07C95" w:rsidP="00E07C95" w:rsidRDefault="001A3C6D" w14:paraId="2BC6DC20" w14:textId="7F14642C">
      <w:pPr>
        <w:rPr>
          <w:rFonts w:ascii="Arial" w:hAnsi="Arial" w:cs="Arial"/>
          <w:caps/>
          <w:sz w:val="20"/>
          <w:szCs w:val="20"/>
          <w:lang w:val="en-GB"/>
        </w:rPr>
      </w:pPr>
      <w:r w:rsidRPr="001A3C6D">
        <w:rPr>
          <w:rFonts w:ascii="Arial" w:hAnsi="Arial" w:cs="Arial"/>
          <w:b/>
          <w:caps/>
          <w:szCs w:val="20"/>
          <w:lang w:val="en-GB"/>
        </w:rPr>
        <w:t>Performance values (depending on e</w:t>
      </w:r>
      <w:r>
        <w:rPr>
          <w:rFonts w:ascii="Arial" w:hAnsi="Arial" w:cs="Arial"/>
          <w:b/>
          <w:caps/>
          <w:szCs w:val="20"/>
          <w:lang w:val="en-GB"/>
        </w:rPr>
        <w:t>quipment)</w:t>
      </w:r>
    </w:p>
    <w:p w:rsidRPr="00E45DB1" w:rsidR="00E07C95" w:rsidP="00E07C95" w:rsidRDefault="00E45DB1" w14:paraId="06F78601" w14:textId="74054C18">
      <w:pPr>
        <w:pStyle w:val="Listenabsatz"/>
        <w:numPr>
          <w:ilvl w:val="0"/>
          <w:numId w:val="11"/>
        </w:numPr>
        <w:spacing w:after="240"/>
        <w:ind w:left="357" w:hanging="357"/>
        <w:contextualSpacing w:val="0"/>
        <w:rPr>
          <w:rFonts w:ascii="Arial" w:hAnsi="Arial" w:cs="Arial"/>
          <w:sz w:val="20"/>
          <w:szCs w:val="20"/>
          <w:lang w:val="en-GB"/>
        </w:rPr>
      </w:pPr>
      <w:r w:rsidRPr="00E45DB1">
        <w:rPr>
          <w:rFonts w:ascii="Arial" w:hAnsi="Arial" w:cs="Arial"/>
          <w:sz w:val="20"/>
          <w:szCs w:val="20"/>
          <w:lang w:val="en-GB"/>
        </w:rPr>
        <w:t>Resistance to wind load</w:t>
      </w:r>
      <w:r w:rsidRPr="00E45DB1" w:rsidR="00E07C95">
        <w:rPr>
          <w:rFonts w:ascii="Arial" w:hAnsi="Arial" w:cs="Arial"/>
          <w:sz w:val="20"/>
          <w:szCs w:val="20"/>
          <w:lang w:val="en-GB"/>
        </w:rPr>
        <w:t xml:space="preserve">: DIN EN 12424, </w:t>
      </w:r>
      <w:r w:rsidRPr="00E45DB1">
        <w:rPr>
          <w:rFonts w:ascii="Arial" w:hAnsi="Arial" w:cs="Arial"/>
          <w:sz w:val="20"/>
          <w:szCs w:val="20"/>
          <w:lang w:val="en-GB"/>
        </w:rPr>
        <w:t>up to Class</w:t>
      </w:r>
      <w:r w:rsidRPr="00E45DB1" w:rsidR="00E07C95">
        <w:rPr>
          <w:rFonts w:ascii="Arial" w:hAnsi="Arial" w:cs="Arial"/>
          <w:sz w:val="20"/>
          <w:szCs w:val="20"/>
          <w:lang w:val="en-GB"/>
        </w:rPr>
        <w:t xml:space="preserve"> </w:t>
      </w:r>
      <w:r w:rsidRPr="00E45DB1" w:rsidR="00A422A7">
        <w:rPr>
          <w:rFonts w:ascii="Arial" w:hAnsi="Arial" w:cs="Arial"/>
          <w:sz w:val="20"/>
          <w:szCs w:val="20"/>
          <w:lang w:val="en-GB"/>
        </w:rPr>
        <w:t>4</w:t>
      </w:r>
    </w:p>
    <w:p w:rsidRPr="00E45DB1" w:rsidR="00E07C95" w:rsidP="00E07C95" w:rsidRDefault="00E07C95" w14:paraId="7025077C" w14:textId="77777777">
      <w:pPr>
        <w:rPr>
          <w:rFonts w:ascii="Arial" w:hAnsi="Arial" w:cs="Arial"/>
          <w:b/>
          <w:caps/>
          <w:sz w:val="24"/>
          <w:lang w:val="en-GB"/>
        </w:rPr>
      </w:pPr>
      <w:r w:rsidRPr="00E45DB1">
        <w:rPr>
          <w:rFonts w:ascii="Arial" w:hAnsi="Arial" w:cs="Arial"/>
          <w:b/>
          <w:caps/>
          <w:sz w:val="24"/>
          <w:lang w:val="en-GB"/>
        </w:rPr>
        <w:br w:type="page"/>
      </w:r>
    </w:p>
    <w:p w:rsidRPr="00025FA9" w:rsidR="00E07C95" w:rsidP="00E07C95" w:rsidRDefault="00025FA9" w14:paraId="579D153C" w14:textId="05EA2399">
      <w:pPr>
        <w:rPr>
          <w:rFonts w:ascii="Arial" w:hAnsi="Arial" w:cs="Arial"/>
          <w:caps/>
          <w:lang w:val="en-GB"/>
        </w:rPr>
      </w:pPr>
      <w:r w:rsidRPr="00025FA9">
        <w:rPr>
          <w:rFonts w:ascii="Arial" w:hAnsi="Arial" w:cs="Arial"/>
          <w:b/>
          <w:caps/>
          <w:sz w:val="24"/>
          <w:lang w:val="en-GB"/>
        </w:rPr>
        <w:lastRenderedPageBreak/>
        <w:t>dimensions of th</w:t>
      </w:r>
      <w:r>
        <w:rPr>
          <w:rFonts w:ascii="Arial" w:hAnsi="Arial" w:cs="Arial"/>
          <w:b/>
          <w:caps/>
          <w:sz w:val="24"/>
          <w:lang w:val="en-GB"/>
        </w:rPr>
        <w:t>e clear openin</w:t>
      </w:r>
      <w:r w:rsidR="000E315D">
        <w:rPr>
          <w:rFonts w:ascii="Arial" w:hAnsi="Arial" w:cs="Arial"/>
          <w:b/>
          <w:caps/>
          <w:sz w:val="24"/>
          <w:lang w:val="en-GB"/>
        </w:rPr>
        <w:t>g</w:t>
      </w:r>
    </w:p>
    <w:p w:rsidRPr="00025FA9" w:rsidR="00E07C95" w:rsidP="00E07C95" w:rsidRDefault="000E315D" w14:paraId="40447BEF" w14:textId="0FD4C2D6">
      <w:pPr>
        <w:rPr>
          <w:rFonts w:ascii="Arial" w:hAnsi="Arial" w:cs="Arial"/>
          <w:lang w:val="en-GB"/>
        </w:rPr>
      </w:pPr>
      <w:r>
        <w:rPr>
          <w:rFonts w:ascii="Arial" w:hAnsi="Arial" w:cs="Arial"/>
          <w:lang w:val="en-GB"/>
        </w:rPr>
        <w:t>Width</w:t>
      </w:r>
      <w:r w:rsidRPr="00025FA9" w:rsidR="00E07C95">
        <w:rPr>
          <w:rFonts w:ascii="Arial" w:hAnsi="Arial" w:cs="Arial"/>
          <w:lang w:val="en-GB"/>
        </w:rPr>
        <w:t xml:space="preserve"> = ............... mm</w:t>
      </w:r>
    </w:p>
    <w:p w:rsidRPr="000A6047" w:rsidR="00E07C95" w:rsidP="00E07C95" w:rsidRDefault="000E315D" w14:paraId="1E535133" w14:textId="2FC3E4B7">
      <w:pPr>
        <w:rPr>
          <w:rFonts w:ascii="Arial" w:hAnsi="Arial" w:cs="Arial"/>
          <w:lang w:val="de-DE"/>
        </w:rPr>
      </w:pPr>
      <w:r>
        <w:rPr>
          <w:rFonts w:ascii="Arial" w:hAnsi="Arial" w:cs="Arial"/>
          <w:lang w:val="de-DE"/>
        </w:rPr>
        <w:t>Height</w:t>
      </w:r>
      <w:r w:rsidRPr="000A6047" w:rsidR="00E07C95">
        <w:rPr>
          <w:rFonts w:ascii="Arial" w:hAnsi="Arial" w:cs="Arial"/>
          <w:lang w:val="de-DE"/>
        </w:rPr>
        <w:t xml:space="preserve"> = ............... mm</w:t>
      </w:r>
    </w:p>
    <w:p w:rsidRPr="000A6047" w:rsidR="00E07C95" w:rsidP="00E07C95" w:rsidRDefault="00E07C95" w14:paraId="7D5ECF0A" w14:textId="77777777">
      <w:pPr>
        <w:rPr>
          <w:rFonts w:ascii="Arial" w:hAnsi="Arial" w:cs="Arial"/>
          <w:lang w:val="de-DE"/>
        </w:rPr>
      </w:pPr>
    </w:p>
    <w:p w:rsidRPr="00025FA9" w:rsidR="008529A7" w:rsidP="00E07C95" w:rsidRDefault="008529A7" w14:paraId="56842866" w14:textId="79DB656B">
      <w:pPr>
        <w:rPr>
          <w:lang w:val="de-DE"/>
        </w:rPr>
      </w:pPr>
    </w:p>
    <w:sectPr w:rsidRPr="00025FA9" w:rsidR="008529A7" w:rsidSect="00034616">
      <w:footerReference w:type="default" r:id="rId11"/>
      <w:pgSz w:w="12240" w:h="15840" w:orient="portrait"/>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515EB" w:rsidP="00E07C95" w:rsidRDefault="00C515EB" w14:paraId="535E341F" w14:textId="77777777">
      <w:pPr>
        <w:spacing w:after="0" w:line="240" w:lineRule="auto"/>
      </w:pPr>
      <w:r>
        <w:separator/>
      </w:r>
    </w:p>
  </w:endnote>
  <w:endnote w:type="continuationSeparator" w:id="0">
    <w:p w:rsidR="00C515EB" w:rsidP="00E07C95" w:rsidRDefault="00C515EB" w14:paraId="5689AF2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83AE2" w:rsidP="00283AE2" w:rsidRDefault="00E45DB1" w14:paraId="7838FFD5" w14:textId="301D14DC">
    <w:pPr>
      <w:pStyle w:val="Fuzeile"/>
      <w:spacing w:after="240"/>
      <w:rPr>
        <w:rFonts w:ascii="Arial" w:hAnsi="Arial" w:cs="Arial"/>
        <w:sz w:val="20"/>
        <w:szCs w:val="20"/>
        <w:lang w:val="de-DE"/>
      </w:rPr>
    </w:pPr>
    <w:r>
      <w:rPr>
        <w:rFonts w:ascii="Arial" w:hAnsi="Arial" w:cs="Arial"/>
        <w:b/>
        <w:bCs/>
        <w:sz w:val="20"/>
        <w:szCs w:val="20"/>
        <w:lang w:val="de-DE"/>
      </w:rPr>
      <w:t>Manufacturer</w:t>
    </w:r>
    <w:r w:rsidRPr="009F5BF4" w:rsidR="00283AE2">
      <w:rPr>
        <w:rFonts w:ascii="Arial" w:hAnsi="Arial" w:cs="Arial"/>
        <w:sz w:val="20"/>
        <w:szCs w:val="20"/>
        <w:lang w:val="de-DE"/>
      </w:rPr>
      <w:t>: EFAFLEX Tor- und Sicherheitssystem GmbH &amp; Co. KG</w:t>
    </w:r>
    <w:r w:rsidR="00283AE2">
      <w:rPr>
        <w:rFonts w:ascii="Arial" w:hAnsi="Arial" w:cs="Arial"/>
        <w:sz w:val="20"/>
        <w:szCs w:val="20"/>
        <w:lang w:val="de-DE"/>
      </w:rPr>
      <w:t xml:space="preserve"> | </w:t>
    </w:r>
    <w:hyperlink w:history="1" r:id="rId1">
      <w:r w:rsidRPr="001C344C" w:rsidR="00283AE2">
        <w:rPr>
          <w:rStyle w:val="Hyperlink"/>
          <w:rFonts w:ascii="Arial" w:hAnsi="Arial" w:cs="Arial"/>
          <w:sz w:val="20"/>
          <w:szCs w:val="20"/>
          <w:lang w:val="de-DE"/>
        </w:rPr>
        <w:t>www.efaflex.com</w:t>
      </w:r>
    </w:hyperlink>
  </w:p>
  <w:p w:rsidRPr="009F5BF4" w:rsidR="00283AE2" w:rsidP="00283AE2" w:rsidRDefault="00283AE2" w14:paraId="3DBB7CF9" w14:textId="22F23DFE">
    <w:pPr>
      <w:pStyle w:val="Fuzeile"/>
      <w:rPr>
        <w:rFonts w:ascii="Arial" w:hAnsi="Arial" w:cs="Arial"/>
        <w:sz w:val="20"/>
        <w:szCs w:val="20"/>
        <w:lang w:val="de-DE"/>
      </w:rPr>
    </w:pPr>
    <w:r w:rsidRPr="009F5BF4">
      <w:rPr>
        <w:rFonts w:ascii="Arial" w:hAnsi="Arial" w:cs="Arial"/>
        <w:sz w:val="20"/>
        <w:szCs w:val="20"/>
        <w:lang w:val="de-DE"/>
      </w:rPr>
      <w:t xml:space="preserve">Stand 04/2025 – </w:t>
    </w:r>
    <w:proofErr w:type="spellStart"/>
    <w:r w:rsidR="00E45DB1">
      <w:rPr>
        <w:rFonts w:ascii="Arial" w:hAnsi="Arial" w:cs="Arial"/>
        <w:sz w:val="20"/>
        <w:szCs w:val="20"/>
        <w:lang w:val="de-DE"/>
      </w:rPr>
      <w:t>Subject</w:t>
    </w:r>
    <w:proofErr w:type="spellEnd"/>
    <w:r w:rsidR="00E45DB1">
      <w:rPr>
        <w:rFonts w:ascii="Arial" w:hAnsi="Arial" w:cs="Arial"/>
        <w:sz w:val="20"/>
        <w:szCs w:val="20"/>
        <w:lang w:val="de-DE"/>
      </w:rPr>
      <w:t xml:space="preserve"> to </w:t>
    </w:r>
    <w:proofErr w:type="spellStart"/>
    <w:r w:rsidR="00E45DB1">
      <w:rPr>
        <w:rFonts w:ascii="Arial" w:hAnsi="Arial" w:cs="Arial"/>
        <w:sz w:val="20"/>
        <w:szCs w:val="20"/>
        <w:lang w:val="de-DE"/>
      </w:rPr>
      <w:t>technical</w:t>
    </w:r>
    <w:proofErr w:type="spellEnd"/>
    <w:r w:rsidR="00E45DB1">
      <w:rPr>
        <w:rFonts w:ascii="Arial" w:hAnsi="Arial" w:cs="Arial"/>
        <w:sz w:val="20"/>
        <w:szCs w:val="20"/>
        <w:lang w:val="de-DE"/>
      </w:rPr>
      <w:t xml:space="preserve"> </w:t>
    </w:r>
    <w:proofErr w:type="spellStart"/>
    <w:r w:rsidR="00E45DB1">
      <w:rPr>
        <w:rFonts w:ascii="Arial" w:hAnsi="Arial" w:cs="Arial"/>
        <w:sz w:val="20"/>
        <w:szCs w:val="20"/>
        <w:lang w:val="de-DE"/>
      </w:rPr>
      <w:t>changes</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515EB" w:rsidP="00E07C95" w:rsidRDefault="00C515EB" w14:paraId="0799BB3E" w14:textId="77777777">
      <w:pPr>
        <w:spacing w:after="0" w:line="240" w:lineRule="auto"/>
      </w:pPr>
      <w:r>
        <w:separator/>
      </w:r>
    </w:p>
  </w:footnote>
  <w:footnote w:type="continuationSeparator" w:id="0">
    <w:p w:rsidR="00C515EB" w:rsidP="00E07C95" w:rsidRDefault="00C515EB" w14:paraId="32CE5BAC"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hint="default" w:ascii="Symbol" w:hAnsi="Symbol"/>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hint="default" w:ascii="Symbol" w:hAnsi="Symbol"/>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hint="default" w:ascii="Symbol" w:hAnsi="Symbol"/>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hint="default" w:ascii="Symbol" w:hAnsi="Symbol"/>
      </w:rPr>
    </w:lvl>
  </w:abstractNum>
  <w:abstractNum w:abstractNumId="9" w15:restartNumberingAfterBreak="0">
    <w:nsid w:val="03B85198"/>
    <w:multiLevelType w:val="hybridMultilevel"/>
    <w:tmpl w:val="F620F49E"/>
    <w:lvl w:ilvl="0" w:tplc="04070005">
      <w:start w:val="1"/>
      <w:numFmt w:val="bullet"/>
      <w:lvlText w:val=""/>
      <w:lvlJc w:val="left"/>
      <w:pPr>
        <w:ind w:left="360" w:hanging="360"/>
      </w:pPr>
      <w:rPr>
        <w:rFonts w:hint="default" w:ascii="Wingdings" w:hAnsi="Wingdings"/>
      </w:rPr>
    </w:lvl>
    <w:lvl w:ilvl="1" w:tplc="04070003" w:tentative="1">
      <w:start w:val="1"/>
      <w:numFmt w:val="bullet"/>
      <w:lvlText w:val="o"/>
      <w:lvlJc w:val="left"/>
      <w:pPr>
        <w:ind w:left="1080" w:hanging="360"/>
      </w:pPr>
      <w:rPr>
        <w:rFonts w:hint="default" w:ascii="Courier New" w:hAnsi="Courier New" w:cs="Courier New"/>
      </w:rPr>
    </w:lvl>
    <w:lvl w:ilvl="2" w:tplc="04070005" w:tentative="1">
      <w:start w:val="1"/>
      <w:numFmt w:val="bullet"/>
      <w:lvlText w:val=""/>
      <w:lvlJc w:val="left"/>
      <w:pPr>
        <w:ind w:left="1800" w:hanging="360"/>
      </w:pPr>
      <w:rPr>
        <w:rFonts w:hint="default" w:ascii="Wingdings" w:hAnsi="Wingdings"/>
      </w:rPr>
    </w:lvl>
    <w:lvl w:ilvl="3" w:tplc="04070001" w:tentative="1">
      <w:start w:val="1"/>
      <w:numFmt w:val="bullet"/>
      <w:lvlText w:val=""/>
      <w:lvlJc w:val="left"/>
      <w:pPr>
        <w:ind w:left="2520" w:hanging="360"/>
      </w:pPr>
      <w:rPr>
        <w:rFonts w:hint="default" w:ascii="Symbol" w:hAnsi="Symbol"/>
      </w:rPr>
    </w:lvl>
    <w:lvl w:ilvl="4" w:tplc="04070003" w:tentative="1">
      <w:start w:val="1"/>
      <w:numFmt w:val="bullet"/>
      <w:lvlText w:val="o"/>
      <w:lvlJc w:val="left"/>
      <w:pPr>
        <w:ind w:left="3240" w:hanging="360"/>
      </w:pPr>
      <w:rPr>
        <w:rFonts w:hint="default" w:ascii="Courier New" w:hAnsi="Courier New" w:cs="Courier New"/>
      </w:rPr>
    </w:lvl>
    <w:lvl w:ilvl="5" w:tplc="04070005" w:tentative="1">
      <w:start w:val="1"/>
      <w:numFmt w:val="bullet"/>
      <w:lvlText w:val=""/>
      <w:lvlJc w:val="left"/>
      <w:pPr>
        <w:ind w:left="3960" w:hanging="360"/>
      </w:pPr>
      <w:rPr>
        <w:rFonts w:hint="default" w:ascii="Wingdings" w:hAnsi="Wingdings"/>
      </w:rPr>
    </w:lvl>
    <w:lvl w:ilvl="6" w:tplc="04070001" w:tentative="1">
      <w:start w:val="1"/>
      <w:numFmt w:val="bullet"/>
      <w:lvlText w:val=""/>
      <w:lvlJc w:val="left"/>
      <w:pPr>
        <w:ind w:left="4680" w:hanging="360"/>
      </w:pPr>
      <w:rPr>
        <w:rFonts w:hint="default" w:ascii="Symbol" w:hAnsi="Symbol"/>
      </w:rPr>
    </w:lvl>
    <w:lvl w:ilvl="7" w:tplc="04070003" w:tentative="1">
      <w:start w:val="1"/>
      <w:numFmt w:val="bullet"/>
      <w:lvlText w:val="o"/>
      <w:lvlJc w:val="left"/>
      <w:pPr>
        <w:ind w:left="5400" w:hanging="360"/>
      </w:pPr>
      <w:rPr>
        <w:rFonts w:hint="default" w:ascii="Courier New" w:hAnsi="Courier New" w:cs="Courier New"/>
      </w:rPr>
    </w:lvl>
    <w:lvl w:ilvl="8" w:tplc="04070005" w:tentative="1">
      <w:start w:val="1"/>
      <w:numFmt w:val="bullet"/>
      <w:lvlText w:val=""/>
      <w:lvlJc w:val="left"/>
      <w:pPr>
        <w:ind w:left="6120" w:hanging="360"/>
      </w:pPr>
      <w:rPr>
        <w:rFonts w:hint="default" w:ascii="Wingdings" w:hAnsi="Wingdings"/>
      </w:rPr>
    </w:lvl>
  </w:abstractNum>
  <w:abstractNum w:abstractNumId="10" w15:restartNumberingAfterBreak="0">
    <w:nsid w:val="41866DBC"/>
    <w:multiLevelType w:val="hybridMultilevel"/>
    <w:tmpl w:val="F3C6782A"/>
    <w:lvl w:ilvl="0" w:tplc="04070005">
      <w:start w:val="1"/>
      <w:numFmt w:val="bullet"/>
      <w:lvlText w:val=""/>
      <w:lvlJc w:val="left"/>
      <w:pPr>
        <w:ind w:left="360" w:hanging="360"/>
      </w:pPr>
      <w:rPr>
        <w:rFonts w:hint="default" w:ascii="Wingdings" w:hAnsi="Wingdings"/>
      </w:rPr>
    </w:lvl>
    <w:lvl w:ilvl="1" w:tplc="04070003" w:tentative="1">
      <w:start w:val="1"/>
      <w:numFmt w:val="bullet"/>
      <w:lvlText w:val="o"/>
      <w:lvlJc w:val="left"/>
      <w:pPr>
        <w:ind w:left="1080" w:hanging="360"/>
      </w:pPr>
      <w:rPr>
        <w:rFonts w:hint="default" w:ascii="Courier New" w:hAnsi="Courier New" w:cs="Courier New"/>
      </w:rPr>
    </w:lvl>
    <w:lvl w:ilvl="2" w:tplc="04070005" w:tentative="1">
      <w:start w:val="1"/>
      <w:numFmt w:val="bullet"/>
      <w:lvlText w:val=""/>
      <w:lvlJc w:val="left"/>
      <w:pPr>
        <w:ind w:left="1800" w:hanging="360"/>
      </w:pPr>
      <w:rPr>
        <w:rFonts w:hint="default" w:ascii="Wingdings" w:hAnsi="Wingdings"/>
      </w:rPr>
    </w:lvl>
    <w:lvl w:ilvl="3" w:tplc="04070001" w:tentative="1">
      <w:start w:val="1"/>
      <w:numFmt w:val="bullet"/>
      <w:lvlText w:val=""/>
      <w:lvlJc w:val="left"/>
      <w:pPr>
        <w:ind w:left="2520" w:hanging="360"/>
      </w:pPr>
      <w:rPr>
        <w:rFonts w:hint="default" w:ascii="Symbol" w:hAnsi="Symbol"/>
      </w:rPr>
    </w:lvl>
    <w:lvl w:ilvl="4" w:tplc="04070003" w:tentative="1">
      <w:start w:val="1"/>
      <w:numFmt w:val="bullet"/>
      <w:lvlText w:val="o"/>
      <w:lvlJc w:val="left"/>
      <w:pPr>
        <w:ind w:left="3240" w:hanging="360"/>
      </w:pPr>
      <w:rPr>
        <w:rFonts w:hint="default" w:ascii="Courier New" w:hAnsi="Courier New" w:cs="Courier New"/>
      </w:rPr>
    </w:lvl>
    <w:lvl w:ilvl="5" w:tplc="04070005" w:tentative="1">
      <w:start w:val="1"/>
      <w:numFmt w:val="bullet"/>
      <w:lvlText w:val=""/>
      <w:lvlJc w:val="left"/>
      <w:pPr>
        <w:ind w:left="3960" w:hanging="360"/>
      </w:pPr>
      <w:rPr>
        <w:rFonts w:hint="default" w:ascii="Wingdings" w:hAnsi="Wingdings"/>
      </w:rPr>
    </w:lvl>
    <w:lvl w:ilvl="6" w:tplc="04070001" w:tentative="1">
      <w:start w:val="1"/>
      <w:numFmt w:val="bullet"/>
      <w:lvlText w:val=""/>
      <w:lvlJc w:val="left"/>
      <w:pPr>
        <w:ind w:left="4680" w:hanging="360"/>
      </w:pPr>
      <w:rPr>
        <w:rFonts w:hint="default" w:ascii="Symbol" w:hAnsi="Symbol"/>
      </w:rPr>
    </w:lvl>
    <w:lvl w:ilvl="7" w:tplc="04070003" w:tentative="1">
      <w:start w:val="1"/>
      <w:numFmt w:val="bullet"/>
      <w:lvlText w:val="o"/>
      <w:lvlJc w:val="left"/>
      <w:pPr>
        <w:ind w:left="5400" w:hanging="360"/>
      </w:pPr>
      <w:rPr>
        <w:rFonts w:hint="default" w:ascii="Courier New" w:hAnsi="Courier New" w:cs="Courier New"/>
      </w:rPr>
    </w:lvl>
    <w:lvl w:ilvl="8" w:tplc="04070005" w:tentative="1">
      <w:start w:val="1"/>
      <w:numFmt w:val="bullet"/>
      <w:lvlText w:val=""/>
      <w:lvlJc w:val="left"/>
      <w:pPr>
        <w:ind w:left="6120" w:hanging="360"/>
      </w:pPr>
      <w:rPr>
        <w:rFonts w:hint="default" w:ascii="Wingdings" w:hAnsi="Wingdings"/>
      </w:rPr>
    </w:lvl>
  </w:abstractNum>
  <w:abstractNum w:abstractNumId="11" w15:restartNumberingAfterBreak="0">
    <w:nsid w:val="45701B9E"/>
    <w:multiLevelType w:val="hybridMultilevel"/>
    <w:tmpl w:val="77E28422"/>
    <w:lvl w:ilvl="0" w:tplc="04070005">
      <w:start w:val="1"/>
      <w:numFmt w:val="bullet"/>
      <w:lvlText w:val=""/>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2" w15:restartNumberingAfterBreak="0">
    <w:nsid w:val="6D122A50"/>
    <w:multiLevelType w:val="hybridMultilevel"/>
    <w:tmpl w:val="03984D9E"/>
    <w:lvl w:ilvl="0" w:tplc="04070005">
      <w:start w:val="1"/>
      <w:numFmt w:val="bullet"/>
      <w:lvlText w:val=""/>
      <w:lvlJc w:val="left"/>
      <w:pPr>
        <w:ind w:left="1004" w:hanging="360"/>
      </w:pPr>
      <w:rPr>
        <w:rFonts w:hint="default" w:ascii="Wingdings" w:hAnsi="Wingdings"/>
      </w:rPr>
    </w:lvl>
    <w:lvl w:ilvl="1" w:tplc="04070003" w:tentative="1">
      <w:start w:val="1"/>
      <w:numFmt w:val="bullet"/>
      <w:lvlText w:val="o"/>
      <w:lvlJc w:val="left"/>
      <w:pPr>
        <w:ind w:left="1724" w:hanging="360"/>
      </w:pPr>
      <w:rPr>
        <w:rFonts w:hint="default" w:ascii="Courier New" w:hAnsi="Courier New" w:cs="Courier New"/>
      </w:rPr>
    </w:lvl>
    <w:lvl w:ilvl="2" w:tplc="04070005" w:tentative="1">
      <w:start w:val="1"/>
      <w:numFmt w:val="bullet"/>
      <w:lvlText w:val=""/>
      <w:lvlJc w:val="left"/>
      <w:pPr>
        <w:ind w:left="2444" w:hanging="360"/>
      </w:pPr>
      <w:rPr>
        <w:rFonts w:hint="default" w:ascii="Wingdings" w:hAnsi="Wingdings"/>
      </w:rPr>
    </w:lvl>
    <w:lvl w:ilvl="3" w:tplc="04070001" w:tentative="1">
      <w:start w:val="1"/>
      <w:numFmt w:val="bullet"/>
      <w:lvlText w:val=""/>
      <w:lvlJc w:val="left"/>
      <w:pPr>
        <w:ind w:left="3164" w:hanging="360"/>
      </w:pPr>
      <w:rPr>
        <w:rFonts w:hint="default" w:ascii="Symbol" w:hAnsi="Symbol"/>
      </w:rPr>
    </w:lvl>
    <w:lvl w:ilvl="4" w:tplc="04070003" w:tentative="1">
      <w:start w:val="1"/>
      <w:numFmt w:val="bullet"/>
      <w:lvlText w:val="o"/>
      <w:lvlJc w:val="left"/>
      <w:pPr>
        <w:ind w:left="3884" w:hanging="360"/>
      </w:pPr>
      <w:rPr>
        <w:rFonts w:hint="default" w:ascii="Courier New" w:hAnsi="Courier New" w:cs="Courier New"/>
      </w:rPr>
    </w:lvl>
    <w:lvl w:ilvl="5" w:tplc="04070005" w:tentative="1">
      <w:start w:val="1"/>
      <w:numFmt w:val="bullet"/>
      <w:lvlText w:val=""/>
      <w:lvlJc w:val="left"/>
      <w:pPr>
        <w:ind w:left="4604" w:hanging="360"/>
      </w:pPr>
      <w:rPr>
        <w:rFonts w:hint="default" w:ascii="Wingdings" w:hAnsi="Wingdings"/>
      </w:rPr>
    </w:lvl>
    <w:lvl w:ilvl="6" w:tplc="04070001" w:tentative="1">
      <w:start w:val="1"/>
      <w:numFmt w:val="bullet"/>
      <w:lvlText w:val=""/>
      <w:lvlJc w:val="left"/>
      <w:pPr>
        <w:ind w:left="5324" w:hanging="360"/>
      </w:pPr>
      <w:rPr>
        <w:rFonts w:hint="default" w:ascii="Symbol" w:hAnsi="Symbol"/>
      </w:rPr>
    </w:lvl>
    <w:lvl w:ilvl="7" w:tplc="04070003" w:tentative="1">
      <w:start w:val="1"/>
      <w:numFmt w:val="bullet"/>
      <w:lvlText w:val="o"/>
      <w:lvlJc w:val="left"/>
      <w:pPr>
        <w:ind w:left="6044" w:hanging="360"/>
      </w:pPr>
      <w:rPr>
        <w:rFonts w:hint="default" w:ascii="Courier New" w:hAnsi="Courier New" w:cs="Courier New"/>
      </w:rPr>
    </w:lvl>
    <w:lvl w:ilvl="8" w:tplc="04070005" w:tentative="1">
      <w:start w:val="1"/>
      <w:numFmt w:val="bullet"/>
      <w:lvlText w:val=""/>
      <w:lvlJc w:val="left"/>
      <w:pPr>
        <w:ind w:left="6764" w:hanging="360"/>
      </w:pPr>
      <w:rPr>
        <w:rFonts w:hint="default" w:ascii="Wingdings" w:hAnsi="Wingdings"/>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0"/>
  </w:num>
  <w:num w:numId="12" w16cid:durableId="119569474">
    <w:abstractNumId w:val="11"/>
  </w:num>
  <w:num w:numId="13" w16cid:durableId="63702738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trackRevisions w:val="fals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25FA9"/>
    <w:rsid w:val="00034616"/>
    <w:rsid w:val="0006063C"/>
    <w:rsid w:val="000E315D"/>
    <w:rsid w:val="0015074B"/>
    <w:rsid w:val="001813DB"/>
    <w:rsid w:val="001A3C6D"/>
    <w:rsid w:val="001A3E74"/>
    <w:rsid w:val="002442ED"/>
    <w:rsid w:val="002703A8"/>
    <w:rsid w:val="00283AE2"/>
    <w:rsid w:val="0029639D"/>
    <w:rsid w:val="00326F90"/>
    <w:rsid w:val="003A1BD3"/>
    <w:rsid w:val="003A4476"/>
    <w:rsid w:val="003D3F73"/>
    <w:rsid w:val="003E5578"/>
    <w:rsid w:val="0048179F"/>
    <w:rsid w:val="00512667"/>
    <w:rsid w:val="00564059"/>
    <w:rsid w:val="006C3CDC"/>
    <w:rsid w:val="007A0B54"/>
    <w:rsid w:val="008529A7"/>
    <w:rsid w:val="009841A1"/>
    <w:rsid w:val="00A002C0"/>
    <w:rsid w:val="00A422A7"/>
    <w:rsid w:val="00AA1D8D"/>
    <w:rsid w:val="00AF058D"/>
    <w:rsid w:val="00B062ED"/>
    <w:rsid w:val="00B47730"/>
    <w:rsid w:val="00C515EB"/>
    <w:rsid w:val="00CB0664"/>
    <w:rsid w:val="00CB0CBF"/>
    <w:rsid w:val="00CB15BC"/>
    <w:rsid w:val="00CE4947"/>
    <w:rsid w:val="00DA208D"/>
    <w:rsid w:val="00E07C95"/>
    <w:rsid w:val="00E45DB1"/>
    <w:rsid w:val="00E63397"/>
    <w:rsid w:val="00EE2F70"/>
    <w:rsid w:val="00F016BF"/>
    <w:rsid w:val="00F12E27"/>
    <w:rsid w:val="00F55E21"/>
    <w:rsid w:val="00FC693F"/>
    <w:rsid w:val="133DC1D4"/>
    <w:rsid w:val="19FFE5DE"/>
    <w:rsid w:val="2D43BB22"/>
    <w:rsid w:val="334751AB"/>
    <w:rsid w:val="3AB0F4A9"/>
    <w:rsid w:val="51267C1F"/>
    <w:rsid w:val="64F976D2"/>
    <w:rsid w:val="667608E4"/>
    <w:rsid w:val="7D87E0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hAnsiTheme="majorHAnsi" w:eastAsiaTheme="majorEastAsia"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hAnsiTheme="majorHAnsi" w:eastAsiaTheme="majorEastAsia"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hAnsiTheme="majorHAnsi" w:eastAsiaTheme="majorEastAsia"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hAnsiTheme="majorHAnsi" w:eastAsiaTheme="majorEastAsia"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hAnsiTheme="majorHAnsi" w:eastAsiaTheme="majorEastAsia"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hAnsiTheme="majorHAnsi" w:eastAsiaTheme="majorEastAsia"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hAnsiTheme="majorHAnsi" w:eastAsiaTheme="majorEastAsia"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hAnsiTheme="majorHAnsi" w:eastAsiaTheme="majorEastAsia"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hAnsiTheme="majorHAnsi" w:eastAsiaTheme="majorEastAsia" w:cstheme="majorBidi"/>
      <w:i/>
      <w:iCs/>
      <w:color w:val="404040" w:themeColor="text1" w:themeTint="BF"/>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styleId="KopfzeileZchn" w:customStyle="1">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styleId="FuzeileZchn" w:customStyle="1">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styleId="berschrift1Zchn" w:customStyle="1">
    <w:name w:val="Überschrift 1 Zchn"/>
    <w:basedOn w:val="Absatz-Standardschriftart"/>
    <w:link w:val="berschrift1"/>
    <w:uiPriority w:val="9"/>
    <w:rsid w:val="00FC693F"/>
    <w:rPr>
      <w:rFonts w:asciiTheme="majorHAnsi" w:hAnsiTheme="majorHAnsi" w:eastAsiaTheme="majorEastAsia" w:cstheme="majorBidi"/>
      <w:b/>
      <w:bCs/>
      <w:color w:val="365F91" w:themeColor="accent1" w:themeShade="BF"/>
      <w:sz w:val="28"/>
      <w:szCs w:val="28"/>
    </w:rPr>
  </w:style>
  <w:style w:type="character" w:styleId="berschrift2Zchn" w:customStyle="1">
    <w:name w:val="Überschrift 2 Zchn"/>
    <w:basedOn w:val="Absatz-Standardschriftart"/>
    <w:link w:val="berschrift2"/>
    <w:uiPriority w:val="9"/>
    <w:rsid w:val="00FC693F"/>
    <w:rPr>
      <w:rFonts w:asciiTheme="majorHAnsi" w:hAnsiTheme="majorHAnsi" w:eastAsiaTheme="majorEastAsia" w:cstheme="majorBidi"/>
      <w:b/>
      <w:bCs/>
      <w:color w:val="4F81BD" w:themeColor="accent1"/>
      <w:sz w:val="26"/>
      <w:szCs w:val="26"/>
    </w:rPr>
  </w:style>
  <w:style w:type="character" w:styleId="berschrift3Zchn" w:customStyle="1">
    <w:name w:val="Überschrift 3 Zchn"/>
    <w:basedOn w:val="Absatz-Standardschriftart"/>
    <w:link w:val="berschrift3"/>
    <w:uiPriority w:val="9"/>
    <w:rsid w:val="00FC693F"/>
    <w:rPr>
      <w:rFonts w:asciiTheme="majorHAnsi" w:hAnsiTheme="majorHAnsi" w:eastAsiaTheme="majorEastAsia" w:cstheme="majorBidi"/>
      <w:b/>
      <w:bCs/>
      <w:color w:val="4F81BD" w:themeColor="accent1"/>
    </w:rPr>
  </w:style>
  <w:style w:type="paragraph" w:styleId="Titel">
    <w:name w:val="Title"/>
    <w:basedOn w:val="Standard"/>
    <w:next w:val="Standard"/>
    <w:link w:val="TitelZchn"/>
    <w:uiPriority w:val="10"/>
    <w:qFormat/>
    <w:rsid w:val="00FC693F"/>
    <w:pPr>
      <w:pBdr>
        <w:bottom w:val="single" w:color="4F81BD" w:themeColor="accent1" w:sz="8" w:space="4"/>
      </w:pBdr>
      <w:spacing w:after="300" w:line="240" w:lineRule="auto"/>
      <w:contextualSpacing/>
    </w:pPr>
    <w:rPr>
      <w:rFonts w:asciiTheme="majorHAnsi" w:hAnsiTheme="majorHAnsi" w:eastAsiaTheme="majorEastAsia" w:cstheme="majorBidi"/>
      <w:color w:val="17365D" w:themeColor="text2" w:themeShade="BF"/>
      <w:spacing w:val="5"/>
      <w:kern w:val="28"/>
      <w:sz w:val="52"/>
      <w:szCs w:val="52"/>
    </w:rPr>
  </w:style>
  <w:style w:type="character" w:styleId="TitelZchn" w:customStyle="1">
    <w:name w:val="Titel Zchn"/>
    <w:basedOn w:val="Absatz-Standardschriftart"/>
    <w:link w:val="Titel"/>
    <w:uiPriority w:val="10"/>
    <w:rsid w:val="00FC693F"/>
    <w:rPr>
      <w:rFonts w:asciiTheme="majorHAnsi" w:hAnsiTheme="majorHAnsi" w:eastAsiaTheme="majorEastAsia"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hAnsiTheme="majorHAnsi" w:eastAsiaTheme="majorEastAsia" w:cstheme="majorBidi"/>
      <w:i/>
      <w:iCs/>
      <w:color w:val="4F81BD" w:themeColor="accent1"/>
      <w:spacing w:val="15"/>
      <w:sz w:val="24"/>
      <w:szCs w:val="24"/>
    </w:rPr>
  </w:style>
  <w:style w:type="character" w:styleId="UntertitelZchn" w:customStyle="1">
    <w:name w:val="Untertitel Zchn"/>
    <w:basedOn w:val="Absatz-Standardschriftart"/>
    <w:link w:val="Untertitel"/>
    <w:uiPriority w:val="11"/>
    <w:rsid w:val="00FC693F"/>
    <w:rPr>
      <w:rFonts w:asciiTheme="majorHAnsi" w:hAnsiTheme="majorHAnsi" w:eastAsiaTheme="majorEastAsia"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styleId="TextkrperZchn" w:customStyle="1">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styleId="Textkrper2Zchn" w:customStyle="1">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styleId="Textkrper3Zchn" w:customStyle="1">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styleId="MakrotextZchn" w:customStyle="1">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styleId="ZitatZchn" w:customStyle="1">
    <w:name w:val="Zitat Zchn"/>
    <w:basedOn w:val="Absatz-Standardschriftart"/>
    <w:link w:val="Zitat"/>
    <w:uiPriority w:val="29"/>
    <w:rsid w:val="00FC693F"/>
    <w:rPr>
      <w:i/>
      <w:iCs/>
      <w:color w:val="000000" w:themeColor="text1"/>
    </w:rPr>
  </w:style>
  <w:style w:type="character" w:styleId="berschrift4Zchn" w:customStyle="1">
    <w:name w:val="Überschrift 4 Zchn"/>
    <w:basedOn w:val="Absatz-Standardschriftart"/>
    <w:link w:val="berschrift4"/>
    <w:uiPriority w:val="9"/>
    <w:semiHidden/>
    <w:rsid w:val="00FC693F"/>
    <w:rPr>
      <w:rFonts w:asciiTheme="majorHAnsi" w:hAnsiTheme="majorHAnsi" w:eastAsiaTheme="majorEastAsia" w:cstheme="majorBidi"/>
      <w:b/>
      <w:bCs/>
      <w:i/>
      <w:iCs/>
      <w:color w:val="4F81BD" w:themeColor="accent1"/>
    </w:rPr>
  </w:style>
  <w:style w:type="character" w:styleId="berschrift5Zchn" w:customStyle="1">
    <w:name w:val="Überschrift 5 Zchn"/>
    <w:basedOn w:val="Absatz-Standardschriftart"/>
    <w:link w:val="berschrift5"/>
    <w:uiPriority w:val="9"/>
    <w:semiHidden/>
    <w:rsid w:val="00FC693F"/>
    <w:rPr>
      <w:rFonts w:asciiTheme="majorHAnsi" w:hAnsiTheme="majorHAnsi" w:eastAsiaTheme="majorEastAsia" w:cstheme="majorBidi"/>
      <w:color w:val="243F60" w:themeColor="accent1" w:themeShade="7F"/>
    </w:rPr>
  </w:style>
  <w:style w:type="character" w:styleId="berschrift6Zchn" w:customStyle="1">
    <w:name w:val="Überschrift 6 Zchn"/>
    <w:basedOn w:val="Absatz-Standardschriftart"/>
    <w:link w:val="berschrift6"/>
    <w:uiPriority w:val="9"/>
    <w:semiHidden/>
    <w:rsid w:val="00FC693F"/>
    <w:rPr>
      <w:rFonts w:asciiTheme="majorHAnsi" w:hAnsiTheme="majorHAnsi" w:eastAsiaTheme="majorEastAsia" w:cstheme="majorBidi"/>
      <w:i/>
      <w:iCs/>
      <w:color w:val="243F60" w:themeColor="accent1" w:themeShade="7F"/>
    </w:rPr>
  </w:style>
  <w:style w:type="character" w:styleId="berschrift7Zchn" w:customStyle="1">
    <w:name w:val="Überschrift 7 Zchn"/>
    <w:basedOn w:val="Absatz-Standardschriftart"/>
    <w:link w:val="berschrift7"/>
    <w:uiPriority w:val="9"/>
    <w:semiHidden/>
    <w:rsid w:val="00FC693F"/>
    <w:rPr>
      <w:rFonts w:asciiTheme="majorHAnsi" w:hAnsiTheme="majorHAnsi" w:eastAsiaTheme="majorEastAsia" w:cstheme="majorBidi"/>
      <w:i/>
      <w:iCs/>
      <w:color w:val="404040" w:themeColor="text1" w:themeTint="BF"/>
    </w:rPr>
  </w:style>
  <w:style w:type="character" w:styleId="berschrift8Zchn" w:customStyle="1">
    <w:name w:val="Überschrift 8 Zchn"/>
    <w:basedOn w:val="Absatz-Standardschriftart"/>
    <w:link w:val="berschrift8"/>
    <w:uiPriority w:val="9"/>
    <w:semiHidden/>
    <w:rsid w:val="00FC693F"/>
    <w:rPr>
      <w:rFonts w:asciiTheme="majorHAnsi" w:hAnsiTheme="majorHAnsi" w:eastAsiaTheme="majorEastAsia" w:cstheme="majorBidi"/>
      <w:color w:val="4F81BD" w:themeColor="accent1"/>
      <w:sz w:val="20"/>
      <w:szCs w:val="20"/>
    </w:rPr>
  </w:style>
  <w:style w:type="character" w:styleId="berschrift9Zchn" w:customStyle="1">
    <w:name w:val="Überschrift 9 Zchn"/>
    <w:basedOn w:val="Absatz-Standardschriftart"/>
    <w:link w:val="berschrift9"/>
    <w:uiPriority w:val="9"/>
    <w:semiHidden/>
    <w:rsid w:val="00FC693F"/>
    <w:rPr>
      <w:rFonts w:asciiTheme="majorHAnsi" w:hAnsiTheme="majorHAnsi" w:eastAsiaTheme="majorEastAsia"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color="4F81BD" w:themeColor="accent1" w:sz="4" w:space="4"/>
      </w:pBdr>
      <w:spacing w:before="200" w:after="280"/>
      <w:ind w:left="936" w:right="936"/>
    </w:pPr>
    <w:rPr>
      <w:b/>
      <w:bCs/>
      <w:i/>
      <w:iCs/>
      <w:color w:val="4F81BD" w:themeColor="accent1"/>
    </w:rPr>
  </w:style>
  <w:style w:type="character" w:styleId="IntensivesZitatZchn" w:customStyle="1">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color="4F81BD" w:themeColor="accent1" w:sz="8" w:space="0"/>
        <w:bottom w:val="single" w:color="4F81BD" w:themeColor="accent1" w:sz="8" w:space="0"/>
      </w:tblBorders>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color="C0504D" w:themeColor="accent2" w:sz="8" w:space="0"/>
        <w:bottom w:val="single" w:color="C0504D" w:themeColor="accent2" w:sz="8" w:space="0"/>
      </w:tblBorders>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color="9BBB59" w:themeColor="accent3" w:sz="8" w:space="0"/>
        <w:bottom w:val="single" w:color="9BBB59" w:themeColor="accent3" w:sz="8" w:space="0"/>
      </w:tblBorders>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color="8064A2" w:themeColor="accent4" w:sz="8" w:space="0"/>
        <w:bottom w:val="single" w:color="8064A2" w:themeColor="accent4" w:sz="8" w:space="0"/>
      </w:tblBorders>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color="4BACC6" w:themeColor="accent5" w:sz="8" w:space="0"/>
        <w:bottom w:val="single" w:color="4BACC6" w:themeColor="accent5" w:sz="8" w:space="0"/>
      </w:tblBorders>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color="F79646" w:themeColor="accent6" w:sz="8" w:space="0"/>
        <w:bottom w:val="single" w:color="F79646" w:themeColor="accent6" w:sz="8" w:space="0"/>
      </w:tblBorders>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color="4F81BD"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color="4F81BD"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color="C0504D"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color="C0504D"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2"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shd w:val="clear" w:color="auto" w:fill="EFD3D2"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color="9BBB59"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color="9BBB59"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color="8064A2"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color="8064A2"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color="4BACC6"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color="4BACC6"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1"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shd w:val="clear" w:color="auto" w:fill="D2EAF1"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color="F79646"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color="F79646"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4D0"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shd w:val="clear" w:color="auto" w:fill="FDE4D0"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blStylePr w:type="firstRow">
      <w:pPr>
        <w:spacing w:before="0" w:after="0" w:line="240" w:lineRule="auto"/>
      </w:pPr>
      <w:rPr>
        <w:b/>
        <w:bCs/>
        <w:color w:val="FFFFFF" w:themeColor="background1"/>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Pr>
    <w:tblStylePr w:type="firstRow">
      <w:pPr>
        <w:spacing w:before="0" w:after="0" w:line="240" w:lineRule="auto"/>
      </w:pPr>
      <w:rPr>
        <w:b/>
        <w:bCs/>
        <w:color w:val="FFFFFF" w:themeColor="background1"/>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tblBorders>
    </w:tblPr>
    <w:tblStylePr w:type="firstRow">
      <w:pPr>
        <w:spacing w:before="0" w:after="0" w:line="240" w:lineRule="auto"/>
      </w:pPr>
      <w:rPr>
        <w:b/>
        <w:bCs/>
        <w:color w:val="FFFFFF" w:themeColor="background1"/>
      </w:rPr>
      <w:tblPr/>
      <w:tcPr>
        <w:tc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3CC82" w:themeColor="accent3" w:themeTint="BF" w:sz="6" w:space="0"/>
          <w:left w:val="single" w:color="B3CC82" w:themeColor="accent3" w:themeTint="BF" w:sz="8" w:space="0"/>
          <w:bottom w:val="single" w:color="B3CC82" w:themeColor="accent3" w:themeTint="BF" w:sz="8" w:space="0"/>
          <w:right w:val="single" w:color="B3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Pr>
    <w:tblStylePr w:type="firstRow">
      <w:pPr>
        <w:spacing w:before="0" w:after="0" w:line="240" w:lineRule="auto"/>
      </w:pPr>
      <w:rPr>
        <w:b/>
        <w:bCs/>
        <w:color w:val="FFFFFF" w:themeColor="background1"/>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Pr>
    <w:tblStylePr w:type="firstRow">
      <w:pPr>
        <w:spacing w:before="0" w:after="0" w:line="240" w:lineRule="auto"/>
      </w:pPr>
      <w:rPr>
        <w:b/>
        <w:bCs/>
        <w:color w:val="FFFFFF" w:themeColor="background1"/>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Pr>
    <w:tblStylePr w:type="firstRow">
      <w:pPr>
        <w:spacing w:before="0" w:after="0" w:line="240" w:lineRule="auto"/>
      </w:pPr>
      <w:rPr>
        <w:b/>
        <w:bCs/>
        <w:color w:val="FFFFFF" w:themeColor="background1"/>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color="C0504D" w:themeColor="accent2" w:sz="8" w:space="0"/>
        <w:bottom w:val="single" w:color="C0504D" w:themeColor="accent2" w:sz="8" w:space="0"/>
      </w:tblBorders>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color="9BBB59" w:themeColor="accent3" w:sz="8" w:space="0"/>
        <w:bottom w:val="single" w:color="9BBB59" w:themeColor="accent3" w:sz="8" w:space="0"/>
      </w:tblBorders>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color="8064A2" w:themeColor="accent4" w:sz="8" w:space="0"/>
        <w:bottom w:val="single" w:color="8064A2" w:themeColor="accent4" w:sz="8" w:space="0"/>
      </w:tblBorders>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color="4BACC6" w:themeColor="accent5" w:sz="8" w:space="0"/>
        <w:bottom w:val="single" w:color="4BACC6" w:themeColor="accent5" w:sz="8" w:space="0"/>
      </w:tblBorders>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color="F79646" w:themeColor="accent6" w:sz="8" w:space="0"/>
        <w:bottom w:val="single" w:color="F79646" w:themeColor="accent6" w:sz="8" w:space="0"/>
      </w:tblBorders>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Pr>
    <w:tcPr>
      <w:shd w:val="clear" w:color="auto" w:fill="EFD3D2"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insideV w:val="single" w:color="B3CC82" w:themeColor="accent3" w:themeTint="BF" w:sz="8" w:space="0"/>
      </w:tblBorders>
    </w:tblPr>
    <w:tcPr>
      <w:shd w:val="clear" w:color="auto" w:fill="E6EED5" w:themeFill="accent3" w:themeFillTint="3F"/>
    </w:tcPr>
    <w:tblStylePr w:type="firstRow">
      <w:rPr>
        <w:b/>
        <w:bCs/>
      </w:rPr>
    </w:tblStylePr>
    <w:tblStylePr w:type="lastRow">
      <w:rPr>
        <w:b/>
        <w:bCs/>
      </w:rPr>
      <w:tblPr/>
      <w:tcPr>
        <w:tcBorders>
          <w:top w:val="single" w:color="B3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Pr>
    <w:tcPr>
      <w:shd w:val="clear" w:color="auto" w:fill="D2EAF1"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Pr>
    <w:tcPr>
      <w:shd w:val="clear" w:color="auto" w:fill="FDE4D0"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color="4F81BD" w:themeColor="accent1" w:sz="6" w:space="0"/>
          <w:insideV w:val="single" w:color="4F81BD" w:themeColor="accent1" w:sz="6" w:space="0"/>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color="C0504D" w:themeColor="accent2" w:sz="6" w:space="0"/>
          <w:insideV w:val="single" w:color="C0504D" w:themeColor="accent2" w:sz="6" w:space="0"/>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color="9BBB59" w:themeColor="accent3" w:sz="6" w:space="0"/>
          <w:insideV w:val="single" w:color="9BBB59" w:themeColor="accent3" w:sz="6" w:space="0"/>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color="8064A2" w:themeColor="accent4" w:sz="6" w:space="0"/>
          <w:insideV w:val="single" w:color="8064A2" w:themeColor="accent4" w:sz="6" w:space="0"/>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color="4BACC6" w:themeColor="accent5" w:sz="6" w:space="0"/>
          <w:insideV w:val="single" w:color="4BACC6" w:themeColor="accent5" w:sz="6" w:space="0"/>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color="F79646" w:themeColor="accent6" w:sz="6" w:space="0"/>
          <w:insideV w:val="single" w:color="F79646" w:themeColor="accent6" w:sz="6" w:space="0"/>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3DFEE" w:themeFill="accen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F81BD"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F81BD"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BF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FD3D2" w:themeFill="accent2"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0504D"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0504D"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6EED5" w:themeFill="accent3"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9BBB59"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9BBB59"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FD8E8" w:themeFill="accent4"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8064A2"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8064A2"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2EAF1" w:themeFill="accent5"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BACC6"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BACC6"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DE4D0" w:themeFill="accent6"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79646"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79646"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5F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6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A"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color="2C4C74" w:themeColor="accent1" w:themeShade="99" w:sz="4" w:space="0"/>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color="772C2A" w:themeColor="accent2" w:themeShade="99" w:sz="4" w:space="0"/>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color="5E7530" w:themeColor="accent3" w:themeShade="99" w:sz="4" w:space="0"/>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Pr>
    <w:tcPr>
      <w:shd w:val="clear" w:color="auto" w:fill="F2EFF6"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color="4C3B62" w:themeColor="accent4" w:themeShade="99" w:sz="4" w:space="0"/>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color="276A7C" w:themeColor="accent5" w:themeShade="99" w:sz="4" w:space="0"/>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color="B65608" w:themeColor="accent6" w:themeShade="99" w:sz="4" w:space="0"/>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color="FFFFFF" w:themeColor="background1" w:sz="12" w:space="0"/>
        </w:tcBorders>
        <w:shd w:val="clear" w:color="auto" w:fill="664E82" w:themeFill="accent4" w:themeFillShade="CC"/>
      </w:tcPr>
    </w:tblStylePr>
    <w:tblStylePr w:type="lastRow">
      <w:rPr>
        <w:b/>
        <w:bCs/>
        <w:color w:val="664E82"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color="FFFFFF" w:themeColor="background1" w:sz="12" w:space="0"/>
        </w:tcBorders>
        <w:shd w:val="clear" w:color="auto" w:fill="7E9C40" w:themeFill="accent3" w:themeFillShade="CC"/>
      </w:tcPr>
    </w:tblStylePr>
    <w:tblStylePr w:type="lastRow">
      <w:rPr>
        <w:b/>
        <w:bCs/>
        <w:color w:val="7E9C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color="FFFFFF" w:themeColor="background1" w:sz="12" w:space="0"/>
        </w:tcBorders>
        <w:shd w:val="clear" w:color="auto" w:fill="F2730A" w:themeFill="accent6" w:themeFillShade="CC"/>
      </w:tcPr>
    </w:tblStylePr>
    <w:tblStylePr w:type="lastRow">
      <w:rPr>
        <w:b/>
        <w:bCs/>
        <w:color w:val="F2730A"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color="FFFFFF" w:themeColor="background1" w:sz="12" w:space="0"/>
        </w:tcBorders>
        <w:shd w:val="clear" w:color="auto" w:fill="348DA5" w:themeFill="accent5" w:themeFillShade="CC"/>
      </w:tcPr>
    </w:tblStylePr>
    <w:tblStylePr w:type="lastRow">
      <w:rPr>
        <w:b/>
        <w:bCs/>
        <w:color w:val="348DA5"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348</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STT-L (231)</TermName>
          <TermId xmlns="http://schemas.microsoft.com/office/infopath/2007/PartnerControls">ac8bbd92-d9ae-4d7b-8da0-457e78b06321</TermId>
        </TermInfo>
      </Terms>
    </ic30b02f2e4442e282db724ab73aab5d>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5ff951bb-9bf3-44b4-bb46-4eeacec42f00"/>
    <ds:schemaRef ds:uri="56b75219-0709-4d18-8a40-686f36886841"/>
  </ds:schemaRefs>
</ds:datastoreItem>
</file>

<file path=customXml/itemProps2.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3.xml><?xml version="1.0" encoding="utf-8"?>
<ds:datastoreItem xmlns:ds="http://schemas.openxmlformats.org/officeDocument/2006/customXml" ds:itemID="{6E7E0A87-80E1-4544-9CE9-61BACBB4ED65}"/>
</file>

<file path=customXml/itemProps4.xml><?xml version="1.0" encoding="utf-8"?>
<ds:datastoreItem xmlns:ds="http://schemas.openxmlformats.org/officeDocument/2006/customXml" ds:itemID="{18BED78A-4550-43A3-9006-1EA138D3D34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26</cp:revision>
  <dcterms:created xsi:type="dcterms:W3CDTF">2025-07-16T09:14:00Z</dcterms:created>
  <dcterms:modified xsi:type="dcterms:W3CDTF">2025-08-07T08:56:46Z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_Department">
    <vt:lpwstr/>
  </property>
  <property fmtid="{D5CDD505-2E9C-101B-9397-08002B2CF9AE}" pid="7" name="E_Division">
    <vt:lpwstr/>
  </property>
  <property fmtid="{D5CDD505-2E9C-101B-9397-08002B2CF9AE}" pid="8" name="E_SubCategory">
    <vt:lpwstr/>
  </property>
  <property fmtid="{D5CDD505-2E9C-101B-9397-08002B2CF9AE}" pid="9" name="EFAFLEX Inhaltsverzeichnis">
    <vt:lpwstr>348;#STT-L (231)|ac8bbd92-d9ae-4d7b-8da0-457e78b06321</vt:lpwstr>
  </property>
  <property fmtid="{D5CDD505-2E9C-101B-9397-08002B2CF9AE}" pid="10" name="EFAFLEX_x0020_Inhaltsverzeichnis">
    <vt:lpwstr>348;#STT-L (231)|ac8bbd92-d9ae-4d7b-8da0-457e78b06321</vt:lpwstr>
  </property>
</Properties>
</file>