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73798B0B" w:rsidR="00E07C95" w:rsidRPr="00722F22" w:rsidRDefault="00DF6DDB" w:rsidP="19FFE5DE">
      <w:pPr>
        <w:rPr>
          <w:rFonts w:ascii="Arial" w:hAnsi="Arial" w:cs="Arial"/>
          <w:b/>
          <w:bCs/>
          <w:sz w:val="28"/>
          <w:szCs w:val="28"/>
          <w:lang w:val="fr-FR"/>
        </w:rPr>
      </w:pPr>
      <w:r w:rsidRPr="00722F22">
        <w:rPr>
          <w:rFonts w:ascii="Arial" w:hAnsi="Arial" w:cs="Arial"/>
          <w:b/>
          <w:bCs/>
          <w:sz w:val="28"/>
          <w:szCs w:val="28"/>
          <w:lang w:val="fr-FR"/>
        </w:rPr>
        <w:t>„EFA-3D-SCAN</w:t>
      </w:r>
      <w:r w:rsidR="00E07C95" w:rsidRPr="00722F22">
        <w:rPr>
          <w:rFonts w:ascii="Arial" w:hAnsi="Arial" w:cs="Arial"/>
          <w:b/>
          <w:bCs/>
          <w:sz w:val="28"/>
          <w:szCs w:val="28"/>
          <w:lang w:val="fr-FR"/>
        </w:rPr>
        <w:t>“</w:t>
      </w:r>
    </w:p>
    <w:p w14:paraId="04D40F26" w14:textId="77777777" w:rsidR="00850D0C" w:rsidRDefault="00850D0C" w:rsidP="0034545A">
      <w:pPr>
        <w:rPr>
          <w:rFonts w:ascii="Arial" w:hAnsi="Arial" w:cs="Arial"/>
          <w:sz w:val="20"/>
          <w:szCs w:val="20"/>
          <w:lang w:val="fr-FR"/>
        </w:rPr>
      </w:pPr>
      <w:r w:rsidRPr="00850D0C">
        <w:rPr>
          <w:rFonts w:ascii="Arial" w:hAnsi="Arial" w:cs="Arial"/>
          <w:sz w:val="20"/>
          <w:szCs w:val="20"/>
          <w:lang w:val="fr-FR"/>
        </w:rPr>
        <w:t>L'EFA-3D-SCAN est un capteur laser avancé qui combine détection de mouvement, surveillance de zone et sécurité. La technologie repose sur le principe de la mesure du temps de vol pour créer des champs de détection 3D précis.</w:t>
      </w:r>
    </w:p>
    <w:p w14:paraId="7F9A3A0E" w14:textId="77777777" w:rsidR="00943745" w:rsidRPr="00943745" w:rsidRDefault="00943745" w:rsidP="00943745">
      <w:pPr>
        <w:spacing w:after="240" w:line="360" w:lineRule="auto"/>
        <w:rPr>
          <w:rFonts w:ascii="Arial" w:hAnsi="Arial" w:cs="Arial"/>
          <w:bCs/>
          <w:caps/>
          <w:sz w:val="20"/>
          <w:szCs w:val="20"/>
          <w:lang w:val="fr-FR"/>
        </w:rPr>
      </w:pPr>
      <w:r w:rsidRPr="00943745">
        <w:rPr>
          <w:rFonts w:ascii="Arial" w:hAnsi="Arial" w:cs="Arial"/>
          <w:b/>
          <w:caps/>
          <w:szCs w:val="20"/>
          <w:lang w:val="fr-FR"/>
        </w:rPr>
        <w:t>CARACTÉRISTIQUES TECHNIQUES</w:t>
      </w:r>
    </w:p>
    <w:p w14:paraId="71FB07A4" w14:textId="77777777" w:rsidR="00943745" w:rsidRDefault="00943745" w:rsidP="00943745">
      <w:pPr>
        <w:pStyle w:val="Listenabsatz"/>
        <w:numPr>
          <w:ilvl w:val="0"/>
          <w:numId w:val="19"/>
        </w:numPr>
        <w:spacing w:line="360" w:lineRule="auto"/>
        <w:ind w:left="426" w:hanging="426"/>
        <w:rPr>
          <w:rFonts w:ascii="Arial" w:hAnsi="Arial" w:cs="Arial"/>
          <w:bCs/>
          <w:sz w:val="20"/>
          <w:szCs w:val="20"/>
          <w:lang w:val="fr-FR"/>
        </w:rPr>
      </w:pPr>
      <w:r w:rsidRPr="00943745">
        <w:rPr>
          <w:rFonts w:ascii="Arial" w:hAnsi="Arial" w:cs="Arial"/>
          <w:bCs/>
          <w:sz w:val="20"/>
          <w:szCs w:val="20"/>
          <w:lang w:val="fr-FR"/>
        </w:rPr>
        <w:t>Technologie Scanner LASER, mesure du temps de vol</w:t>
      </w:r>
    </w:p>
    <w:p w14:paraId="112A5D78" w14:textId="77777777" w:rsidR="00943745" w:rsidRDefault="00943745" w:rsidP="00943745">
      <w:pPr>
        <w:pStyle w:val="Listenabsatz"/>
        <w:numPr>
          <w:ilvl w:val="0"/>
          <w:numId w:val="19"/>
        </w:numPr>
        <w:spacing w:line="360" w:lineRule="auto"/>
        <w:ind w:left="426" w:hanging="426"/>
        <w:rPr>
          <w:rFonts w:ascii="Arial" w:hAnsi="Arial" w:cs="Arial"/>
          <w:bCs/>
          <w:sz w:val="20"/>
          <w:szCs w:val="20"/>
          <w:lang w:val="fr-FR"/>
        </w:rPr>
      </w:pPr>
      <w:r w:rsidRPr="00943745">
        <w:rPr>
          <w:rFonts w:ascii="Arial" w:hAnsi="Arial" w:cs="Arial"/>
          <w:bCs/>
          <w:sz w:val="20"/>
          <w:szCs w:val="20"/>
          <w:lang w:val="fr-FR"/>
        </w:rPr>
        <w:t>Couverture 3D de l'avant grâce à la technologie des capteurs</w:t>
      </w:r>
    </w:p>
    <w:p w14:paraId="3376DF27" w14:textId="77777777" w:rsidR="00943745" w:rsidRDefault="00943745" w:rsidP="00943745">
      <w:pPr>
        <w:pStyle w:val="Listenabsatz"/>
        <w:numPr>
          <w:ilvl w:val="0"/>
          <w:numId w:val="19"/>
        </w:numPr>
        <w:spacing w:line="360" w:lineRule="auto"/>
        <w:ind w:left="426" w:hanging="426"/>
        <w:rPr>
          <w:rFonts w:ascii="Arial" w:hAnsi="Arial" w:cs="Arial"/>
          <w:bCs/>
          <w:sz w:val="20"/>
          <w:szCs w:val="20"/>
          <w:lang w:val="fr-FR"/>
        </w:rPr>
      </w:pPr>
      <w:r w:rsidRPr="00943745">
        <w:rPr>
          <w:rFonts w:ascii="Arial" w:hAnsi="Arial" w:cs="Arial"/>
          <w:bCs/>
          <w:sz w:val="20"/>
          <w:szCs w:val="20"/>
          <w:lang w:val="fr-FR"/>
        </w:rPr>
        <w:t>Ouverture sans contact</w:t>
      </w:r>
    </w:p>
    <w:p w14:paraId="6DDE92C8" w14:textId="2B0E6C43" w:rsidR="00943745" w:rsidRDefault="00943745" w:rsidP="00943745">
      <w:pPr>
        <w:pStyle w:val="Listenabsatz"/>
        <w:numPr>
          <w:ilvl w:val="0"/>
          <w:numId w:val="19"/>
        </w:numPr>
        <w:spacing w:line="360" w:lineRule="auto"/>
        <w:ind w:left="426" w:hanging="426"/>
        <w:rPr>
          <w:rFonts w:ascii="Arial" w:hAnsi="Arial" w:cs="Arial"/>
          <w:bCs/>
          <w:sz w:val="20"/>
          <w:szCs w:val="20"/>
          <w:lang w:val="fr-FR"/>
        </w:rPr>
      </w:pPr>
      <w:r w:rsidRPr="00943745">
        <w:rPr>
          <w:rFonts w:ascii="Arial" w:hAnsi="Arial" w:cs="Arial"/>
          <w:bCs/>
          <w:sz w:val="20"/>
          <w:szCs w:val="20"/>
          <w:lang w:val="fr-FR"/>
        </w:rPr>
        <w:t>Économie d'énergie grâce à la détection de direction</w:t>
      </w:r>
    </w:p>
    <w:p w14:paraId="593DE7DD" w14:textId="77777777" w:rsidR="00722F22" w:rsidRDefault="00943745" w:rsidP="00722F22">
      <w:pPr>
        <w:pStyle w:val="Listenabsatz"/>
        <w:numPr>
          <w:ilvl w:val="0"/>
          <w:numId w:val="19"/>
        </w:numPr>
        <w:spacing w:line="360" w:lineRule="auto"/>
        <w:ind w:left="426" w:hanging="426"/>
        <w:rPr>
          <w:rFonts w:ascii="Arial" w:hAnsi="Arial" w:cs="Arial"/>
          <w:bCs/>
          <w:sz w:val="20"/>
          <w:szCs w:val="20"/>
          <w:lang w:val="fr-FR"/>
        </w:rPr>
      </w:pPr>
      <w:r w:rsidRPr="00943745">
        <w:rPr>
          <w:rFonts w:ascii="Arial" w:hAnsi="Arial" w:cs="Arial"/>
          <w:bCs/>
          <w:sz w:val="20"/>
          <w:szCs w:val="20"/>
          <w:lang w:val="fr-FR"/>
        </w:rPr>
        <w:t>Programmation et diagnostic possibles via une application</w:t>
      </w:r>
    </w:p>
    <w:p w14:paraId="4F873E9A" w14:textId="6DCFD57C" w:rsidR="00943745" w:rsidRPr="00722F22" w:rsidRDefault="00943745" w:rsidP="00722F22">
      <w:pPr>
        <w:pStyle w:val="Listenabsatz"/>
        <w:numPr>
          <w:ilvl w:val="0"/>
          <w:numId w:val="19"/>
        </w:numPr>
        <w:spacing w:line="360" w:lineRule="auto"/>
        <w:ind w:left="426" w:hanging="426"/>
        <w:rPr>
          <w:rFonts w:ascii="Arial" w:hAnsi="Arial" w:cs="Arial"/>
          <w:bCs/>
          <w:sz w:val="20"/>
          <w:szCs w:val="20"/>
          <w:lang w:val="fr-FR"/>
        </w:rPr>
      </w:pPr>
      <w:r w:rsidRPr="00722F22">
        <w:rPr>
          <w:rFonts w:ascii="Arial" w:hAnsi="Arial" w:cs="Arial"/>
          <w:sz w:val="20"/>
          <w:szCs w:val="20"/>
          <w:lang w:val="fr-FR"/>
        </w:rPr>
        <w:t xml:space="preserve">Dimensions : 159 mm (H) x 208 mm (L) x 127 mm (P) </w:t>
      </w:r>
    </w:p>
    <w:p w14:paraId="1B17C980" w14:textId="77777777" w:rsidR="005324E2" w:rsidRPr="00777513" w:rsidRDefault="005324E2" w:rsidP="005324E2">
      <w:pPr>
        <w:spacing w:after="240"/>
        <w:rPr>
          <w:rFonts w:ascii="Arial" w:hAnsi="Arial" w:cs="Arial"/>
          <w:sz w:val="20"/>
          <w:szCs w:val="20"/>
          <w:lang w:val="fr-FR"/>
        </w:rPr>
      </w:pPr>
      <w:r w:rsidRPr="00777513">
        <w:rPr>
          <w:rFonts w:ascii="Arial" w:hAnsi="Arial" w:cs="Arial"/>
          <w:b/>
          <w:caps/>
          <w:szCs w:val="20"/>
          <w:lang w:val="fr-FR"/>
        </w:rPr>
        <w:t>PERFORMANCES (SELON L'ÉQUIPEMENT)</w:t>
      </w:r>
    </w:p>
    <w:p w14:paraId="1EE4AFF2" w14:textId="77777777" w:rsidR="00777513" w:rsidRPr="00777513" w:rsidRDefault="00777513" w:rsidP="00777513">
      <w:pPr>
        <w:pStyle w:val="Listenabsatz"/>
        <w:numPr>
          <w:ilvl w:val="0"/>
          <w:numId w:val="23"/>
        </w:numPr>
        <w:spacing w:line="360" w:lineRule="auto"/>
        <w:ind w:left="426" w:hanging="426"/>
        <w:rPr>
          <w:rFonts w:ascii="Arial" w:hAnsi="Arial" w:cs="Arial"/>
          <w:sz w:val="20"/>
          <w:szCs w:val="20"/>
          <w:lang w:val="fr-FR"/>
        </w:rPr>
      </w:pPr>
      <w:r w:rsidRPr="00777513">
        <w:rPr>
          <w:rFonts w:ascii="Arial" w:hAnsi="Arial" w:cs="Arial"/>
          <w:sz w:val="20"/>
          <w:szCs w:val="20"/>
          <w:lang w:val="fr-FR"/>
        </w:rPr>
        <w:t>Indice de protection : IP65</w:t>
      </w:r>
    </w:p>
    <w:p w14:paraId="2B538764" w14:textId="02D65034" w:rsidR="00777513" w:rsidRPr="00777513" w:rsidRDefault="00777513" w:rsidP="00777513">
      <w:pPr>
        <w:pStyle w:val="Listenabsatz"/>
        <w:numPr>
          <w:ilvl w:val="0"/>
          <w:numId w:val="22"/>
        </w:numPr>
        <w:spacing w:line="360" w:lineRule="auto"/>
        <w:ind w:left="426" w:hanging="426"/>
        <w:rPr>
          <w:rFonts w:ascii="Arial" w:hAnsi="Arial" w:cs="Arial"/>
          <w:sz w:val="20"/>
          <w:szCs w:val="20"/>
          <w:lang w:val="fr-FR"/>
        </w:rPr>
      </w:pPr>
      <w:r w:rsidRPr="00777513">
        <w:rPr>
          <w:rFonts w:ascii="Arial" w:hAnsi="Arial" w:cs="Arial"/>
          <w:sz w:val="20"/>
          <w:szCs w:val="20"/>
          <w:lang w:val="fr-FR"/>
        </w:rPr>
        <w:t>Plage de température : -30 °C à +60 °C</w:t>
      </w:r>
    </w:p>
    <w:p w14:paraId="579D153C" w14:textId="654F393B" w:rsidR="00E07C95" w:rsidRPr="00777513" w:rsidRDefault="007E25D2" w:rsidP="00777513">
      <w:pPr>
        <w:rPr>
          <w:rFonts w:ascii="Arial" w:hAnsi="Arial" w:cs="Arial"/>
          <w:b/>
          <w:caps/>
          <w:sz w:val="24"/>
          <w:lang w:val="fr-FR"/>
        </w:rPr>
      </w:pPr>
      <w:r w:rsidRPr="00777513">
        <w:rPr>
          <w:rFonts w:ascii="Arial" w:hAnsi="Arial" w:cs="Arial"/>
          <w:b/>
          <w:caps/>
          <w:sz w:val="24"/>
          <w:lang w:val="fr-FR"/>
        </w:rPr>
        <w:t>HAUTEUR D'INSTALLATION</w:t>
      </w:r>
    </w:p>
    <w:p w14:paraId="1E535133" w14:textId="7C0C3D89" w:rsidR="00E07C95" w:rsidRPr="003058BB" w:rsidRDefault="003058BB" w:rsidP="003058BB">
      <w:pPr>
        <w:pStyle w:val="Listenabsatz"/>
        <w:numPr>
          <w:ilvl w:val="0"/>
          <w:numId w:val="21"/>
        </w:numPr>
        <w:ind w:left="426" w:hanging="426"/>
        <w:rPr>
          <w:rFonts w:ascii="Arial" w:hAnsi="Arial" w:cs="Arial"/>
          <w:lang w:val="de-DE"/>
        </w:rPr>
      </w:pPr>
      <w:r w:rsidRPr="003058BB">
        <w:rPr>
          <w:rFonts w:ascii="Arial" w:hAnsi="Arial" w:cs="Arial"/>
          <w:lang w:val="de-DE"/>
        </w:rPr>
        <w:t>2 m à 10 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BAAE5" w14:textId="77777777" w:rsidR="00697D9F" w:rsidRDefault="00697D9F" w:rsidP="00E07C95">
      <w:pPr>
        <w:spacing w:after="0" w:line="240" w:lineRule="auto"/>
      </w:pPr>
      <w:r>
        <w:separator/>
      </w:r>
    </w:p>
  </w:endnote>
  <w:endnote w:type="continuationSeparator" w:id="0">
    <w:p w14:paraId="22DE588E" w14:textId="77777777" w:rsidR="00697D9F" w:rsidRDefault="00697D9F"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F6C53" w14:textId="77777777" w:rsidR="00BF7E54" w:rsidRDefault="00B7446E" w:rsidP="00BF7E54">
    <w:pPr>
      <w:pStyle w:val="Fuzeile"/>
      <w:rPr>
        <w:rFonts w:ascii="Arial" w:hAnsi="Arial" w:cs="Arial"/>
        <w:sz w:val="20"/>
        <w:szCs w:val="20"/>
        <w:lang w:val="fr-FR"/>
      </w:rPr>
    </w:pPr>
    <w:bookmarkStart w:id="0" w:name="_Hlk207861736"/>
    <w:r w:rsidRPr="00BF7E54">
      <w:rPr>
        <w:rFonts w:ascii="Arial" w:hAnsi="Arial" w:cs="Arial"/>
        <w:b/>
        <w:bCs/>
        <w:sz w:val="20"/>
        <w:szCs w:val="20"/>
        <w:lang w:val="fr-FR"/>
      </w:rPr>
      <w:t>Référence du fabricant:</w:t>
    </w:r>
    <w:bookmarkEnd w:id="0"/>
    <w:r w:rsidRPr="00BF7E54">
      <w:rPr>
        <w:rFonts w:ascii="Arial" w:hAnsi="Arial" w:cs="Arial"/>
        <w:b/>
        <w:bCs/>
        <w:sz w:val="20"/>
        <w:szCs w:val="20"/>
        <w:lang w:val="fr-FR"/>
      </w:rPr>
      <w:t xml:space="preserve"> </w:t>
    </w:r>
    <w:r w:rsidR="00283AE2" w:rsidRPr="00BF7E54">
      <w:rPr>
        <w:rFonts w:ascii="Arial" w:hAnsi="Arial" w:cs="Arial"/>
        <w:sz w:val="20"/>
        <w:szCs w:val="20"/>
        <w:lang w:val="fr-FR"/>
      </w:rPr>
      <w:t xml:space="preserve">EFAFLEX Tor- und Sicherheitssystem GmbH &amp; Co. KG | </w:t>
    </w:r>
    <w:hyperlink r:id="rId1" w:history="1">
      <w:r w:rsidR="00283AE2" w:rsidRPr="00BF7E54">
        <w:rPr>
          <w:rStyle w:val="Hyperlink"/>
          <w:rFonts w:ascii="Arial" w:hAnsi="Arial" w:cs="Arial"/>
          <w:sz w:val="20"/>
          <w:szCs w:val="20"/>
          <w:lang w:val="fr-FR"/>
        </w:rPr>
        <w:t>www.efaflex.com</w:t>
      </w:r>
    </w:hyperlink>
    <w:bookmarkStart w:id="1" w:name="_Hlk207861764"/>
    <w:bookmarkStart w:id="2" w:name="_Hlk207861765"/>
    <w:bookmarkStart w:id="3" w:name="_Hlk207861766"/>
    <w:bookmarkStart w:id="4" w:name="_Hlk207861767"/>
    <w:bookmarkStart w:id="5" w:name="_Hlk207863481"/>
    <w:bookmarkStart w:id="6" w:name="_Hlk207863482"/>
    <w:bookmarkStart w:id="7" w:name="_Hlk207865346"/>
    <w:bookmarkStart w:id="8" w:name="_Hlk207865347"/>
    <w:bookmarkStart w:id="9" w:name="_Hlk207865348"/>
    <w:bookmarkStart w:id="10" w:name="_Hlk207865349"/>
  </w:p>
  <w:p w14:paraId="0E92E0CE" w14:textId="0AD53CF0" w:rsidR="00BF7E54" w:rsidRPr="00BF7E54" w:rsidRDefault="00BF7E54" w:rsidP="00BF7E54">
    <w:pPr>
      <w:pStyle w:val="Fuzeile"/>
      <w:rPr>
        <w:rFonts w:ascii="Arial" w:hAnsi="Arial" w:cs="Arial"/>
        <w:sz w:val="20"/>
        <w:szCs w:val="20"/>
        <w:lang w:val="fr-FR"/>
      </w:rPr>
    </w:pPr>
    <w:r w:rsidRPr="00C70AD8">
      <w:rPr>
        <w:rFonts w:ascii="Arial" w:hAnsi="Arial" w:cs="Arial"/>
        <w:sz w:val="20"/>
        <w:szCs w:val="20"/>
        <w:lang w:val="fr-FR"/>
      </w:rPr>
      <w:t>Version 0</w:t>
    </w:r>
    <w:r>
      <w:rPr>
        <w:rFonts w:ascii="Arial" w:hAnsi="Arial" w:cs="Arial"/>
        <w:sz w:val="20"/>
        <w:szCs w:val="20"/>
        <w:lang w:val="fr-FR"/>
      </w:rPr>
      <w:t>6</w:t>
    </w:r>
    <w:r w:rsidRPr="00C70AD8">
      <w:rPr>
        <w:rFonts w:ascii="Arial" w:hAnsi="Arial" w:cs="Arial"/>
        <w:sz w:val="20"/>
        <w:szCs w:val="20"/>
        <w:lang w:val="fr-FR"/>
      </w:rPr>
      <w:t>/2025 – Sous réserve de modifications techniques</w:t>
    </w:r>
    <w:bookmarkEnd w:id="1"/>
    <w:bookmarkEnd w:id="2"/>
    <w:bookmarkEnd w:id="3"/>
    <w:bookmarkEnd w:id="4"/>
    <w:bookmarkEnd w:id="5"/>
    <w:bookmarkEnd w:id="6"/>
    <w:bookmarkEnd w:id="7"/>
    <w:bookmarkEnd w:id="8"/>
    <w:bookmarkEnd w:id="9"/>
    <w:bookmarkEnd w:id="10"/>
  </w:p>
  <w:p w14:paraId="3DBB7CF9" w14:textId="4BA3F670" w:rsidR="00283AE2" w:rsidRPr="00BF7E54" w:rsidRDefault="00283AE2" w:rsidP="00BF7E54">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13619" w14:textId="77777777" w:rsidR="00697D9F" w:rsidRDefault="00697D9F" w:rsidP="00E07C95">
      <w:pPr>
        <w:spacing w:after="0" w:line="240" w:lineRule="auto"/>
      </w:pPr>
      <w:r>
        <w:separator/>
      </w:r>
    </w:p>
  </w:footnote>
  <w:footnote w:type="continuationSeparator" w:id="0">
    <w:p w14:paraId="1AEE7858" w14:textId="77777777" w:rsidR="00697D9F" w:rsidRDefault="00697D9F" w:rsidP="00E07C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7FDBB62C" w14:paraId="3BAA9363" w14:textId="77777777" w:rsidTr="7FDBB62C">
      <w:trPr>
        <w:trHeight w:val="300"/>
      </w:trPr>
      <w:tc>
        <w:tcPr>
          <w:tcW w:w="2880" w:type="dxa"/>
        </w:tcPr>
        <w:p w14:paraId="71FDAF41" w14:textId="3C11DFED" w:rsidR="7FDBB62C" w:rsidRDefault="7FDBB62C" w:rsidP="7FDBB62C">
          <w:pPr>
            <w:pStyle w:val="Kopfzeile"/>
            <w:ind w:left="-115"/>
          </w:pPr>
        </w:p>
      </w:tc>
      <w:tc>
        <w:tcPr>
          <w:tcW w:w="2880" w:type="dxa"/>
        </w:tcPr>
        <w:p w14:paraId="710ED0DC" w14:textId="7BDCE554" w:rsidR="7FDBB62C" w:rsidRDefault="7FDBB62C" w:rsidP="7FDBB62C">
          <w:pPr>
            <w:pStyle w:val="Kopfzeile"/>
            <w:jc w:val="center"/>
          </w:pPr>
        </w:p>
      </w:tc>
      <w:tc>
        <w:tcPr>
          <w:tcW w:w="2880" w:type="dxa"/>
        </w:tcPr>
        <w:p w14:paraId="68B9C660" w14:textId="147B6681" w:rsidR="7FDBB62C" w:rsidRDefault="7FDBB62C" w:rsidP="7FDBB62C">
          <w:pPr>
            <w:pStyle w:val="Kopfzeile"/>
            <w:ind w:right="-115"/>
            <w:jc w:val="right"/>
          </w:pPr>
        </w:p>
      </w:tc>
    </w:tr>
  </w:tbl>
  <w:p w14:paraId="37383161" w14:textId="468B17C5" w:rsidR="7FDBB62C" w:rsidRDefault="7FDBB62C" w:rsidP="7FDBB6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B182367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A435D86"/>
    <w:multiLevelType w:val="hybridMultilevel"/>
    <w:tmpl w:val="447A92C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A837901"/>
    <w:multiLevelType w:val="hybridMultilevel"/>
    <w:tmpl w:val="E702B79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67D7612"/>
    <w:multiLevelType w:val="hybridMultilevel"/>
    <w:tmpl w:val="999A556A"/>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20BF03EA"/>
    <w:multiLevelType w:val="hybridMultilevel"/>
    <w:tmpl w:val="B112A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3292658"/>
    <w:multiLevelType w:val="hybridMultilevel"/>
    <w:tmpl w:val="68B8B9A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CC83764"/>
    <w:multiLevelType w:val="hybridMultilevel"/>
    <w:tmpl w:val="4A286DB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D6F2699"/>
    <w:multiLevelType w:val="hybridMultilevel"/>
    <w:tmpl w:val="D53264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CC462C"/>
    <w:multiLevelType w:val="hybridMultilevel"/>
    <w:tmpl w:val="8722A7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866DBC"/>
    <w:multiLevelType w:val="hybridMultilevel"/>
    <w:tmpl w:val="0BB20F2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4D075D85"/>
    <w:multiLevelType w:val="hybridMultilevel"/>
    <w:tmpl w:val="01242CB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9C924B0"/>
    <w:multiLevelType w:val="hybridMultilevel"/>
    <w:tmpl w:val="92625F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D970920"/>
    <w:multiLevelType w:val="hybridMultilevel"/>
    <w:tmpl w:val="A288E0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880185"/>
    <w:multiLevelType w:val="hybridMultilevel"/>
    <w:tmpl w:val="1BD0535E"/>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8"/>
  </w:num>
  <w:num w:numId="12" w16cid:durableId="354549937">
    <w:abstractNumId w:val="17"/>
  </w:num>
  <w:num w:numId="13" w16cid:durableId="620496332">
    <w:abstractNumId w:val="12"/>
  </w:num>
  <w:num w:numId="14" w16cid:durableId="1798716440">
    <w:abstractNumId w:val="14"/>
  </w:num>
  <w:num w:numId="15" w16cid:durableId="186409249">
    <w:abstractNumId w:val="21"/>
  </w:num>
  <w:num w:numId="16" w16cid:durableId="1053118957">
    <w:abstractNumId w:val="15"/>
  </w:num>
  <w:num w:numId="17" w16cid:durableId="947539872">
    <w:abstractNumId w:val="20"/>
  </w:num>
  <w:num w:numId="18" w16cid:durableId="2089494360">
    <w:abstractNumId w:val="13"/>
  </w:num>
  <w:num w:numId="19" w16cid:durableId="77483193">
    <w:abstractNumId w:val="22"/>
  </w:num>
  <w:num w:numId="20" w16cid:durableId="337198927">
    <w:abstractNumId w:val="10"/>
  </w:num>
  <w:num w:numId="21" w16cid:durableId="470755975">
    <w:abstractNumId w:val="16"/>
  </w:num>
  <w:num w:numId="22" w16cid:durableId="1270546965">
    <w:abstractNumId w:val="11"/>
  </w:num>
  <w:num w:numId="23" w16cid:durableId="18187204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1B87"/>
    <w:rsid w:val="00034616"/>
    <w:rsid w:val="0006063C"/>
    <w:rsid w:val="00085B1F"/>
    <w:rsid w:val="00114156"/>
    <w:rsid w:val="0015074B"/>
    <w:rsid w:val="00163141"/>
    <w:rsid w:val="001813DB"/>
    <w:rsid w:val="002442ED"/>
    <w:rsid w:val="00283AE2"/>
    <w:rsid w:val="0029639D"/>
    <w:rsid w:val="002D5700"/>
    <w:rsid w:val="003058BB"/>
    <w:rsid w:val="00326F90"/>
    <w:rsid w:val="0034545A"/>
    <w:rsid w:val="0036391A"/>
    <w:rsid w:val="00365A09"/>
    <w:rsid w:val="003979F1"/>
    <w:rsid w:val="003B24CC"/>
    <w:rsid w:val="004E79C1"/>
    <w:rsid w:val="00512667"/>
    <w:rsid w:val="005324E2"/>
    <w:rsid w:val="005F5E43"/>
    <w:rsid w:val="00697D9F"/>
    <w:rsid w:val="006B1035"/>
    <w:rsid w:val="006F51A5"/>
    <w:rsid w:val="00722F22"/>
    <w:rsid w:val="00777513"/>
    <w:rsid w:val="007A3380"/>
    <w:rsid w:val="007E25D2"/>
    <w:rsid w:val="008268E6"/>
    <w:rsid w:val="00850D0C"/>
    <w:rsid w:val="008529A7"/>
    <w:rsid w:val="009346E7"/>
    <w:rsid w:val="00943745"/>
    <w:rsid w:val="00A0391A"/>
    <w:rsid w:val="00A25D13"/>
    <w:rsid w:val="00A34FA5"/>
    <w:rsid w:val="00AA1D8D"/>
    <w:rsid w:val="00AB1884"/>
    <w:rsid w:val="00B20479"/>
    <w:rsid w:val="00B47730"/>
    <w:rsid w:val="00B7446E"/>
    <w:rsid w:val="00BF7E54"/>
    <w:rsid w:val="00C4531E"/>
    <w:rsid w:val="00C4797F"/>
    <w:rsid w:val="00C723CB"/>
    <w:rsid w:val="00C92E6D"/>
    <w:rsid w:val="00CB0664"/>
    <w:rsid w:val="00CB15BC"/>
    <w:rsid w:val="00CD0883"/>
    <w:rsid w:val="00D14B65"/>
    <w:rsid w:val="00D255CD"/>
    <w:rsid w:val="00DA7DDF"/>
    <w:rsid w:val="00DF6DDB"/>
    <w:rsid w:val="00E07C95"/>
    <w:rsid w:val="00E31833"/>
    <w:rsid w:val="00EA44C2"/>
    <w:rsid w:val="00EB2DA3"/>
    <w:rsid w:val="00EE3B92"/>
    <w:rsid w:val="00F0433C"/>
    <w:rsid w:val="00F43A3B"/>
    <w:rsid w:val="00F72E0A"/>
    <w:rsid w:val="00F86F48"/>
    <w:rsid w:val="00FB4559"/>
    <w:rsid w:val="00FC693F"/>
    <w:rsid w:val="00FD4EF3"/>
    <w:rsid w:val="00FF2A50"/>
    <w:rsid w:val="19FFE5DE"/>
    <w:rsid w:val="45F87ACF"/>
    <w:rsid w:val="7FDBB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 w:type="character" w:styleId="NichtaufgelsteErwhnung">
    <w:name w:val="Unresolved Mention"/>
    <w:basedOn w:val="Absatz-Standardschriftart"/>
    <w:uiPriority w:val="99"/>
    <w:semiHidden/>
    <w:unhideWhenUsed/>
    <w:rsid w:val="00BF7E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352</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Zubehör Elektrik</TermName>
          <TermId xmlns="http://schemas.microsoft.com/office/infopath/2007/PartnerControls">7bc6a8f8-35af-48f8-90ea-b8d4d16cecde</TermId>
        </TermInfo>
      </Terms>
    </ic30b02f2e4442e282db724ab73aab5d>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054511e1d124f7267e575213e8ce1deb">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288a1ab788caadde1eff2a4fe39fd9b6"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71B7F-FF8A-4E79-87E1-C892FD726BA1}">
  <ds:schemaRefs>
    <ds:schemaRef ds:uri="http://schemas.microsoft.com/office/2006/metadata/properties"/>
    <ds:schemaRef ds:uri="http://purl.org/dc/elements/1.1/"/>
    <ds:schemaRef ds:uri="http://purl.org/dc/dcmitype/"/>
    <ds:schemaRef ds:uri="6ad4aa7e-c367-41ad-8338-313dadb59002"/>
    <ds:schemaRef ds:uri="http://schemas.microsoft.com/office/2006/documentManagement/types"/>
    <ds:schemaRef ds:uri="http://schemas.microsoft.com/office/infopath/2007/PartnerControls"/>
    <ds:schemaRef ds:uri="http://schemas.openxmlformats.org/package/2006/metadata/core-properties"/>
    <ds:schemaRef ds:uri="21d3f174-afc7-4cdc-a51d-00a52e5e8803"/>
    <ds:schemaRef ds:uri="http://www.w3.org/XML/1998/namespace"/>
    <ds:schemaRef ds:uri="http://purl.org/dc/terms/"/>
  </ds:schemaRefs>
</ds:datastoreItem>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D82A253E-39AB-477A-9B26-7BF05F9B4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605</Characters>
  <Application>Microsoft Office Word</Application>
  <DocSecurity>0</DocSecurity>
  <Lines>5</Lines>
  <Paragraphs>1</Paragraphs>
  <ScaleCrop>false</ScaleCrop>
  <Manager/>
  <Company/>
  <LinksUpToDate>false</LinksUpToDate>
  <CharactersWithSpaces>699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14</cp:revision>
  <cp:lastPrinted>2025-07-10T05:26:00Z</cp:lastPrinted>
  <dcterms:created xsi:type="dcterms:W3CDTF">2025-08-04T08:50:00Z</dcterms:created>
  <dcterms:modified xsi:type="dcterms:W3CDTF">2025-11-18T06:40:00Z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352;#Zubehör Elektrik|7bc6a8f8-35af-48f8-90ea-b8d4d16cecde</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352;#Zubehör Elektrik|7bc6a8f8-35af-48f8-90ea-b8d4d16cecde</vt:lpwstr>
  </property>
</Properties>
</file>