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067A6987" w:rsidR="00E07C95" w:rsidRPr="002C02E8" w:rsidRDefault="002C02E8" w:rsidP="19FFE5DE">
      <w:pPr>
        <w:rPr>
          <w:rFonts w:ascii="Arial" w:hAnsi="Arial" w:cs="Arial"/>
          <w:b/>
          <w:bCs/>
          <w:sz w:val="28"/>
          <w:szCs w:val="28"/>
          <w:lang w:val="en-GB"/>
        </w:rPr>
      </w:pPr>
      <w:r w:rsidRPr="002C02E8">
        <w:rPr>
          <w:rFonts w:ascii="Arial" w:hAnsi="Arial" w:cs="Arial"/>
          <w:b/>
          <w:bCs/>
          <w:sz w:val="28"/>
          <w:szCs w:val="28"/>
          <w:lang w:val="en-GB"/>
        </w:rPr>
        <w:t>HIGH-SPEED ROLLER DOOR</w:t>
      </w:r>
      <w:r w:rsidR="00E07C95" w:rsidRPr="002C02E8">
        <w:rPr>
          <w:rFonts w:ascii="Arial" w:hAnsi="Arial" w:cs="Arial"/>
          <w:b/>
          <w:bCs/>
          <w:sz w:val="28"/>
          <w:szCs w:val="28"/>
          <w:lang w:val="en-GB"/>
        </w:rPr>
        <w:t>, Typ</w:t>
      </w:r>
      <w:r w:rsidR="004F24F9" w:rsidRPr="002C02E8">
        <w:rPr>
          <w:rFonts w:ascii="Arial" w:hAnsi="Arial" w:cs="Arial"/>
          <w:b/>
          <w:bCs/>
          <w:sz w:val="28"/>
          <w:szCs w:val="28"/>
          <w:lang w:val="en-GB"/>
        </w:rPr>
        <w:t>e</w:t>
      </w:r>
      <w:r w:rsidR="00E07C95" w:rsidRPr="002C02E8">
        <w:rPr>
          <w:rFonts w:ascii="Arial" w:hAnsi="Arial" w:cs="Arial"/>
          <w:b/>
          <w:bCs/>
          <w:sz w:val="28"/>
          <w:szCs w:val="28"/>
          <w:lang w:val="en-GB"/>
        </w:rPr>
        <w:t xml:space="preserve"> „</w:t>
      </w:r>
      <w:r w:rsidR="003D1A45" w:rsidRPr="002C02E8">
        <w:rPr>
          <w:rFonts w:ascii="Arial" w:hAnsi="Arial" w:cs="Arial"/>
          <w:b/>
          <w:bCs/>
          <w:sz w:val="28"/>
          <w:szCs w:val="28"/>
          <w:lang w:val="en-GB"/>
        </w:rPr>
        <w:t>EFA-SRT</w:t>
      </w:r>
      <w:r w:rsidR="003D1A45" w:rsidRPr="002C02E8">
        <w:rPr>
          <w:rFonts w:ascii="Arial" w:hAnsi="Arial" w:cs="Arial"/>
          <w:b/>
          <w:bCs/>
          <w:sz w:val="28"/>
          <w:szCs w:val="28"/>
          <w:vertAlign w:val="superscript"/>
          <w:lang w:val="en-GB"/>
        </w:rPr>
        <w:t>®</w:t>
      </w:r>
      <w:r w:rsidR="003D1A45" w:rsidRPr="002C02E8">
        <w:rPr>
          <w:rFonts w:ascii="Arial" w:hAnsi="Arial" w:cs="Arial"/>
          <w:b/>
          <w:bCs/>
          <w:sz w:val="28"/>
          <w:szCs w:val="28"/>
          <w:lang w:val="en-GB"/>
        </w:rPr>
        <w:t>-ST</w:t>
      </w:r>
      <w:r w:rsidR="00E07C95" w:rsidRPr="002C02E8">
        <w:rPr>
          <w:rFonts w:ascii="Arial" w:hAnsi="Arial" w:cs="Arial"/>
          <w:b/>
          <w:bCs/>
          <w:sz w:val="28"/>
          <w:szCs w:val="28"/>
          <w:lang w:val="en-GB"/>
        </w:rPr>
        <w:t>“</w:t>
      </w:r>
    </w:p>
    <w:p w14:paraId="7FFEC369" w14:textId="571B4E0C" w:rsidR="00DF51FE" w:rsidRDefault="002C02E8" w:rsidP="002C02E8">
      <w:pPr>
        <w:autoSpaceDE w:val="0"/>
        <w:autoSpaceDN w:val="0"/>
        <w:adjustRightInd w:val="0"/>
        <w:spacing w:after="0"/>
        <w:rPr>
          <w:rFonts w:ascii="Arial" w:hAnsi="Arial" w:cs="Arial"/>
          <w:sz w:val="20"/>
          <w:szCs w:val="20"/>
          <w:lang w:val="en-GB"/>
        </w:rPr>
      </w:pPr>
      <w:r w:rsidRPr="002C02E8">
        <w:rPr>
          <w:rFonts w:ascii="Arial" w:hAnsi="Arial" w:cs="Arial"/>
          <w:b/>
          <w:bCs/>
          <w:sz w:val="20"/>
          <w:szCs w:val="20"/>
          <w:lang w:val="en-GB"/>
        </w:rPr>
        <w:t xml:space="preserve">High-speed roller door type </w:t>
      </w:r>
      <w:r>
        <w:rPr>
          <w:rFonts w:ascii="Arial" w:hAnsi="Arial" w:cs="Arial"/>
          <w:b/>
          <w:bCs/>
          <w:sz w:val="20"/>
          <w:szCs w:val="20"/>
          <w:lang w:val="en-GB"/>
        </w:rPr>
        <w:t>“</w:t>
      </w:r>
      <w:r w:rsidRPr="002C02E8">
        <w:rPr>
          <w:rFonts w:ascii="Arial" w:hAnsi="Arial" w:cs="Arial"/>
          <w:b/>
          <w:bCs/>
          <w:sz w:val="20"/>
          <w:szCs w:val="20"/>
          <w:lang w:val="en-GB"/>
        </w:rPr>
        <w:t>EFA-SRT</w:t>
      </w:r>
      <w:r w:rsidRPr="002C02E8">
        <w:rPr>
          <w:rFonts w:ascii="Arial" w:hAnsi="Arial" w:cs="Arial"/>
          <w:b/>
          <w:bCs/>
          <w:sz w:val="20"/>
          <w:szCs w:val="20"/>
          <w:vertAlign w:val="superscript"/>
          <w:lang w:val="en-GB"/>
        </w:rPr>
        <w:t>®</w:t>
      </w:r>
      <w:r w:rsidRPr="002C02E8">
        <w:rPr>
          <w:rFonts w:ascii="Arial" w:hAnsi="Arial" w:cs="Arial"/>
          <w:b/>
          <w:bCs/>
          <w:sz w:val="20"/>
          <w:szCs w:val="20"/>
          <w:lang w:val="en-GB"/>
        </w:rPr>
        <w:t>-ST</w:t>
      </w:r>
      <w:r>
        <w:rPr>
          <w:rFonts w:ascii="Arial" w:hAnsi="Arial" w:cs="Arial"/>
          <w:b/>
          <w:bCs/>
          <w:sz w:val="20"/>
          <w:szCs w:val="20"/>
          <w:lang w:val="en-GB"/>
        </w:rPr>
        <w:t>”</w:t>
      </w:r>
      <w:r w:rsidRPr="002C02E8">
        <w:rPr>
          <w:rFonts w:ascii="Arial" w:hAnsi="Arial" w:cs="Arial"/>
          <w:sz w:val="20"/>
          <w:szCs w:val="20"/>
          <w:lang w:val="en-GB"/>
        </w:rPr>
        <w:t xml:space="preserve"> with high-performance electromechanical door drive for indoor use without wind load.</w:t>
      </w:r>
    </w:p>
    <w:p w14:paraId="6B51A491" w14:textId="77777777" w:rsidR="002C02E8" w:rsidRPr="002C02E8" w:rsidRDefault="002C02E8" w:rsidP="002C02E8">
      <w:pPr>
        <w:autoSpaceDE w:val="0"/>
        <w:autoSpaceDN w:val="0"/>
        <w:adjustRightInd w:val="0"/>
        <w:spacing w:after="0"/>
        <w:rPr>
          <w:rFonts w:ascii="Arial" w:hAnsi="Arial" w:cs="Arial"/>
          <w:sz w:val="20"/>
          <w:szCs w:val="20"/>
          <w:lang w:val="en-GB"/>
        </w:rPr>
      </w:pPr>
    </w:p>
    <w:p w14:paraId="3C9B70CD" w14:textId="74130DD6" w:rsidR="00E07C95" w:rsidRPr="008F5585" w:rsidRDefault="00E07C95" w:rsidP="00E07C95">
      <w:pPr>
        <w:rPr>
          <w:rFonts w:ascii="Arial" w:hAnsi="Arial" w:cs="Arial"/>
          <w:b/>
          <w:caps/>
          <w:szCs w:val="20"/>
          <w:lang w:val="en-GB"/>
        </w:rPr>
      </w:pPr>
      <w:r w:rsidRPr="008F5585">
        <w:rPr>
          <w:rFonts w:ascii="Arial" w:hAnsi="Arial" w:cs="Arial"/>
          <w:b/>
          <w:caps/>
          <w:szCs w:val="20"/>
          <w:lang w:val="en-GB"/>
        </w:rPr>
        <w:t>Techni</w:t>
      </w:r>
      <w:r w:rsidR="002C02E8" w:rsidRPr="008F5585">
        <w:rPr>
          <w:rFonts w:ascii="Arial" w:hAnsi="Arial" w:cs="Arial"/>
          <w:b/>
          <w:caps/>
          <w:szCs w:val="20"/>
          <w:lang w:val="en-GB"/>
        </w:rPr>
        <w:t>cal features</w:t>
      </w:r>
    </w:p>
    <w:p w14:paraId="0509AF4F" w14:textId="4A2A1AA4" w:rsidR="005D2ADA" w:rsidRPr="008F5585" w:rsidRDefault="008F5585" w:rsidP="009C1D22">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8F5585">
        <w:rPr>
          <w:rFonts w:ascii="Arial" w:hAnsi="Arial" w:cs="Arial"/>
          <w:sz w:val="20"/>
          <w:szCs w:val="20"/>
          <w:lang w:val="en-GB"/>
        </w:rPr>
        <w:t>Equipped as standard with snap-in connections on both sides of the door leaf end to reliably prevent damage caused by accidental collisions: in the event of an unintentional collision, the door leaf end can be pushed out of the guides on both sides. Sensors then report the ‘crash’ to the control system, so that the door movement is stopped immediately and the door system is raised without delay. Triggered by manual control operation, the door moves to the ‘door closed’ position, where it locks automatically. Due to the easily deformable and highly flexible door leaf end, a safety contact strip is not required.</w:t>
      </w:r>
    </w:p>
    <w:p w14:paraId="3A0B92C6" w14:textId="77777777" w:rsidR="008F5585" w:rsidRPr="008F5585" w:rsidRDefault="008F5585" w:rsidP="009C1D22">
      <w:pPr>
        <w:pStyle w:val="Listenabsatz"/>
        <w:autoSpaceDE w:val="0"/>
        <w:autoSpaceDN w:val="0"/>
        <w:adjustRightInd w:val="0"/>
        <w:spacing w:after="0"/>
        <w:ind w:left="284"/>
        <w:rPr>
          <w:rFonts w:ascii="Arial" w:hAnsi="Arial" w:cs="Arial"/>
          <w:sz w:val="20"/>
          <w:szCs w:val="20"/>
          <w:lang w:val="en-GB"/>
        </w:rPr>
      </w:pPr>
    </w:p>
    <w:p w14:paraId="39C15795" w14:textId="77777777" w:rsidR="00841D3A" w:rsidRPr="00841D3A" w:rsidRDefault="00841D3A" w:rsidP="009C1D22">
      <w:pPr>
        <w:pStyle w:val="Listenabsatz"/>
        <w:numPr>
          <w:ilvl w:val="0"/>
          <w:numId w:val="10"/>
        </w:numPr>
        <w:spacing w:after="240"/>
        <w:ind w:left="284" w:hanging="284"/>
        <w:contextualSpacing w:val="0"/>
        <w:rPr>
          <w:rFonts w:ascii="Arial" w:hAnsi="Arial" w:cs="Arial"/>
          <w:sz w:val="20"/>
          <w:szCs w:val="20"/>
          <w:lang w:val="de-DE"/>
        </w:rPr>
      </w:pPr>
      <w:r w:rsidRPr="00841D3A">
        <w:rPr>
          <w:rFonts w:ascii="Arial" w:hAnsi="Arial" w:cs="Arial"/>
          <w:sz w:val="20"/>
          <w:szCs w:val="20"/>
          <w:lang w:val="en-GB"/>
        </w:rPr>
        <w:t>Door leaf: made of 0.8 mm thick, fabric-reinforced polyester, which is wound onto a horizontally mounted shaft. In addition, the side curtain guides must be equipped with special wind protection buttons.</w:t>
      </w:r>
    </w:p>
    <w:p w14:paraId="18B8CB2C" w14:textId="77777777" w:rsidR="00841D3A" w:rsidRDefault="00841D3A" w:rsidP="009C1D22">
      <w:pPr>
        <w:pStyle w:val="Listenabsatz"/>
        <w:numPr>
          <w:ilvl w:val="0"/>
          <w:numId w:val="10"/>
        </w:numPr>
        <w:spacing w:after="240"/>
        <w:ind w:left="284" w:hanging="284"/>
        <w:contextualSpacing w:val="0"/>
        <w:rPr>
          <w:rFonts w:ascii="Arial" w:hAnsi="Arial" w:cs="Arial"/>
          <w:sz w:val="20"/>
          <w:szCs w:val="20"/>
          <w:lang w:val="de-DE"/>
        </w:rPr>
      </w:pPr>
      <w:r w:rsidRPr="00841D3A">
        <w:rPr>
          <w:rFonts w:ascii="Arial" w:hAnsi="Arial" w:cs="Arial"/>
          <w:sz w:val="20"/>
          <w:szCs w:val="20"/>
          <w:lang w:val="en-GB"/>
        </w:rPr>
        <w:t xml:space="preserve">The </w:t>
      </w:r>
      <w:r w:rsidRPr="00841D3A">
        <w:rPr>
          <w:rFonts w:ascii="Arial" w:hAnsi="Arial" w:cs="Arial"/>
          <w:b/>
          <w:bCs/>
          <w:sz w:val="20"/>
          <w:szCs w:val="20"/>
          <w:lang w:val="en-GB"/>
        </w:rPr>
        <w:t>DOOR DRIVE</w:t>
      </w:r>
      <w:r w:rsidRPr="00841D3A">
        <w:rPr>
          <w:rFonts w:ascii="Arial" w:hAnsi="Arial" w:cs="Arial"/>
          <w:sz w:val="20"/>
          <w:szCs w:val="20"/>
          <w:lang w:val="en-GB"/>
        </w:rPr>
        <w:t xml:space="preserve"> is powered by a gear motor brake, which must be designed as a high-frequency motor. The door positions are continuously monitored by wear-free, inductive proximity switches, with the end positions being determined electronically. </w:t>
      </w:r>
      <w:r w:rsidRPr="00841D3A">
        <w:rPr>
          <w:rFonts w:ascii="Arial" w:hAnsi="Arial" w:cs="Arial"/>
          <w:sz w:val="20"/>
          <w:szCs w:val="20"/>
          <w:lang w:val="de-DE"/>
        </w:rPr>
        <w:t>Electromechanical limit switches are not permitted for this purpose.</w:t>
      </w:r>
    </w:p>
    <w:p w14:paraId="3B5D620B" w14:textId="77777777" w:rsidR="00F52D5A" w:rsidRDefault="006F0310" w:rsidP="009C1D22">
      <w:pPr>
        <w:pStyle w:val="Listenabsatz"/>
        <w:numPr>
          <w:ilvl w:val="0"/>
          <w:numId w:val="10"/>
        </w:numPr>
        <w:spacing w:after="240"/>
        <w:ind w:left="284" w:hanging="284"/>
        <w:contextualSpacing w:val="0"/>
        <w:rPr>
          <w:rFonts w:ascii="Arial" w:hAnsi="Arial" w:cs="Arial"/>
          <w:sz w:val="20"/>
          <w:szCs w:val="20"/>
          <w:lang w:val="en-GB"/>
        </w:rPr>
      </w:pPr>
      <w:r w:rsidRPr="00F52D5A">
        <w:rPr>
          <w:rFonts w:ascii="Arial" w:hAnsi="Arial" w:cs="Arial"/>
          <w:sz w:val="20"/>
          <w:szCs w:val="20"/>
          <w:lang w:val="en-GB"/>
        </w:rPr>
        <w:t>Opening speed up to</w:t>
      </w:r>
      <w:r w:rsidR="00E07C95" w:rsidRPr="00F52D5A">
        <w:rPr>
          <w:rFonts w:ascii="Arial" w:hAnsi="Arial" w:cs="Arial"/>
          <w:sz w:val="20"/>
          <w:szCs w:val="20"/>
          <w:lang w:val="en-GB"/>
        </w:rPr>
        <w:t xml:space="preserve"> </w:t>
      </w:r>
      <w:r w:rsidR="00466ADE" w:rsidRPr="00F52D5A">
        <w:rPr>
          <w:rFonts w:ascii="Arial" w:hAnsi="Arial" w:cs="Arial"/>
          <w:sz w:val="20"/>
          <w:szCs w:val="20"/>
          <w:lang w:val="en-GB"/>
        </w:rPr>
        <w:t>1</w:t>
      </w:r>
      <w:r w:rsidRPr="00F52D5A">
        <w:rPr>
          <w:rFonts w:ascii="Arial" w:hAnsi="Arial" w:cs="Arial"/>
          <w:sz w:val="20"/>
          <w:szCs w:val="20"/>
          <w:lang w:val="en-GB"/>
        </w:rPr>
        <w:t>.</w:t>
      </w:r>
      <w:r w:rsidR="00E07C95" w:rsidRPr="00F52D5A">
        <w:rPr>
          <w:rFonts w:ascii="Arial" w:hAnsi="Arial" w:cs="Arial"/>
          <w:sz w:val="20"/>
          <w:szCs w:val="20"/>
          <w:lang w:val="en-GB"/>
        </w:rPr>
        <w:t xml:space="preserve">5 m/s; </w:t>
      </w:r>
      <w:r w:rsidRPr="00F52D5A">
        <w:rPr>
          <w:rFonts w:ascii="Arial" w:hAnsi="Arial" w:cs="Arial"/>
          <w:sz w:val="20"/>
          <w:szCs w:val="20"/>
          <w:lang w:val="en-GB"/>
        </w:rPr>
        <w:t>Closing speed up to</w:t>
      </w:r>
      <w:r w:rsidR="00E07C95" w:rsidRPr="00F52D5A">
        <w:rPr>
          <w:rFonts w:ascii="Arial" w:hAnsi="Arial" w:cs="Arial"/>
          <w:sz w:val="20"/>
          <w:szCs w:val="20"/>
          <w:lang w:val="en-GB"/>
        </w:rPr>
        <w:t xml:space="preserve"> </w:t>
      </w:r>
      <w:r w:rsidR="00466ADE" w:rsidRPr="00F52D5A">
        <w:rPr>
          <w:rFonts w:ascii="Arial" w:hAnsi="Arial" w:cs="Arial"/>
          <w:sz w:val="20"/>
          <w:szCs w:val="20"/>
          <w:lang w:val="en-GB"/>
        </w:rPr>
        <w:t>0</w:t>
      </w:r>
      <w:r w:rsidRPr="00F52D5A">
        <w:rPr>
          <w:rFonts w:ascii="Arial" w:hAnsi="Arial" w:cs="Arial"/>
          <w:sz w:val="20"/>
          <w:szCs w:val="20"/>
          <w:lang w:val="en-GB"/>
        </w:rPr>
        <w:t>.</w:t>
      </w:r>
      <w:r w:rsidR="00466ADE" w:rsidRPr="00F52D5A">
        <w:rPr>
          <w:rFonts w:ascii="Arial" w:hAnsi="Arial" w:cs="Arial"/>
          <w:sz w:val="20"/>
          <w:szCs w:val="20"/>
          <w:lang w:val="en-GB"/>
        </w:rPr>
        <w:t>75</w:t>
      </w:r>
      <w:r w:rsidR="00E07C95" w:rsidRPr="00F52D5A">
        <w:rPr>
          <w:rFonts w:ascii="Arial" w:hAnsi="Arial" w:cs="Arial"/>
          <w:sz w:val="20"/>
          <w:szCs w:val="20"/>
          <w:lang w:val="en-GB"/>
        </w:rPr>
        <w:t xml:space="preserve"> m/</w:t>
      </w:r>
      <w:r w:rsidR="00F52D5A">
        <w:rPr>
          <w:rFonts w:ascii="Arial" w:hAnsi="Arial" w:cs="Arial"/>
          <w:sz w:val="20"/>
          <w:szCs w:val="20"/>
          <w:lang w:val="en-GB"/>
        </w:rPr>
        <w:t>s</w:t>
      </w:r>
    </w:p>
    <w:p w14:paraId="5E11290E" w14:textId="47E1C55D" w:rsidR="00F52D5A" w:rsidRPr="00F52D5A" w:rsidRDefault="00F52D5A" w:rsidP="009C1D22">
      <w:pPr>
        <w:pStyle w:val="Listenabsatz"/>
        <w:numPr>
          <w:ilvl w:val="0"/>
          <w:numId w:val="10"/>
        </w:numPr>
        <w:spacing w:after="240"/>
        <w:ind w:left="284" w:hanging="284"/>
        <w:contextualSpacing w:val="0"/>
        <w:rPr>
          <w:rFonts w:ascii="Arial" w:hAnsi="Arial" w:cs="Arial"/>
          <w:sz w:val="20"/>
          <w:szCs w:val="20"/>
          <w:lang w:val="en-GB"/>
        </w:rPr>
      </w:pPr>
      <w:r w:rsidRPr="00F52D5A">
        <w:rPr>
          <w:rFonts w:ascii="Arial" w:hAnsi="Arial" w:cs="Arial"/>
          <w:sz w:val="20"/>
          <w:szCs w:val="20"/>
          <w:lang w:val="en-GB"/>
        </w:rPr>
        <w:t xml:space="preserve">The </w:t>
      </w:r>
      <w:r w:rsidRPr="00F52D5A">
        <w:rPr>
          <w:rFonts w:ascii="Arial" w:hAnsi="Arial" w:cs="Arial"/>
          <w:b/>
          <w:bCs/>
          <w:sz w:val="20"/>
          <w:szCs w:val="20"/>
          <w:lang w:val="en-GB"/>
        </w:rPr>
        <w:t>MICROPROCESSOR CONTROL</w:t>
      </w:r>
      <w:r w:rsidRPr="00F52D5A">
        <w:rPr>
          <w:rFonts w:ascii="Arial" w:hAnsi="Arial" w:cs="Arial"/>
          <w:sz w:val="20"/>
          <w:szCs w:val="20"/>
          <w:lang w:val="en-GB"/>
        </w:rPr>
        <w:t xml:space="preserve"> is installed together with the integrated frequency converter in a separate plastic control cabinet, protection class IP 65. Connection to 230V/50 Hz power supply provided by the customer.</w:t>
      </w:r>
    </w:p>
    <w:p w14:paraId="2BC6DC20" w14:textId="63F87267" w:rsidR="00E07C95" w:rsidRPr="00F52D5A" w:rsidRDefault="009C1D22" w:rsidP="00466ADE">
      <w:pPr>
        <w:rPr>
          <w:rFonts w:ascii="Arial" w:hAnsi="Arial" w:cs="Arial"/>
          <w:caps/>
          <w:sz w:val="20"/>
          <w:szCs w:val="20"/>
          <w:lang w:val="en-GB"/>
        </w:rPr>
      </w:pPr>
      <w:r>
        <w:rPr>
          <w:rFonts w:ascii="Arial" w:hAnsi="Arial" w:cs="Arial"/>
          <w:b/>
          <w:caps/>
          <w:szCs w:val="20"/>
          <w:lang w:val="en-GB"/>
        </w:rPr>
        <w:t>Performance values (depending on equipment)</w:t>
      </w:r>
    </w:p>
    <w:p w14:paraId="06F78601" w14:textId="0FF13C19" w:rsidR="00E07C95" w:rsidRPr="00D37899" w:rsidRDefault="00D37899"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Resistance to wind load</w:t>
      </w:r>
      <w:r w:rsidR="00E07C95" w:rsidRPr="00D37899">
        <w:rPr>
          <w:rFonts w:ascii="Arial" w:hAnsi="Arial" w:cs="Arial"/>
          <w:sz w:val="20"/>
          <w:szCs w:val="20"/>
          <w:lang w:val="en-GB"/>
        </w:rPr>
        <w:t xml:space="preserve">: DIN EN 12424, </w:t>
      </w:r>
      <w:r w:rsidR="00A862ED" w:rsidRPr="00D37899">
        <w:rPr>
          <w:rFonts w:ascii="Arial" w:hAnsi="Arial" w:cs="Arial"/>
          <w:sz w:val="20"/>
          <w:szCs w:val="20"/>
          <w:lang w:val="en-GB"/>
        </w:rPr>
        <w:t>npd</w:t>
      </w:r>
    </w:p>
    <w:p w14:paraId="60DC87B0" w14:textId="3CF5C1B2"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Wa</w:t>
      </w:r>
      <w:r w:rsidR="00D37899">
        <w:rPr>
          <w:rFonts w:ascii="Arial" w:hAnsi="Arial" w:cs="Arial"/>
          <w:sz w:val="20"/>
          <w:szCs w:val="20"/>
          <w:lang w:val="de-DE"/>
        </w:rPr>
        <w:t>tertightness</w:t>
      </w:r>
      <w:r w:rsidRPr="007E5CD5">
        <w:rPr>
          <w:rFonts w:ascii="Arial" w:hAnsi="Arial" w:cs="Arial"/>
          <w:sz w:val="20"/>
          <w:szCs w:val="20"/>
          <w:lang w:val="de-DE"/>
        </w:rPr>
        <w:t xml:space="preserve">: DIN EN 12425, </w:t>
      </w:r>
      <w:r w:rsidR="00A862ED">
        <w:rPr>
          <w:rFonts w:ascii="Arial" w:hAnsi="Arial" w:cs="Arial"/>
          <w:sz w:val="20"/>
          <w:szCs w:val="20"/>
          <w:lang w:val="de-DE"/>
        </w:rPr>
        <w:t>npd</w:t>
      </w:r>
    </w:p>
    <w:p w14:paraId="074E550A" w14:textId="5AAEB76E" w:rsidR="00E07C95" w:rsidRPr="00D37899" w:rsidRDefault="00D37899"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Air permeability</w:t>
      </w:r>
      <w:r w:rsidR="00E07C95" w:rsidRPr="00D37899">
        <w:rPr>
          <w:rFonts w:ascii="Arial" w:hAnsi="Arial" w:cs="Arial"/>
          <w:sz w:val="20"/>
          <w:szCs w:val="20"/>
          <w:lang w:val="en-GB"/>
        </w:rPr>
        <w:t xml:space="preserve">: DIN EN 12426, </w:t>
      </w:r>
      <w:r w:rsidR="00A862ED" w:rsidRPr="00D37899">
        <w:rPr>
          <w:rFonts w:ascii="Arial" w:hAnsi="Arial" w:cs="Arial"/>
          <w:sz w:val="20"/>
          <w:szCs w:val="20"/>
          <w:lang w:val="en-GB"/>
        </w:rPr>
        <w:t>npd</w:t>
      </w:r>
    </w:p>
    <w:p w14:paraId="63211BE6" w14:textId="48EB98E8" w:rsidR="00E07C95" w:rsidRPr="00D37899" w:rsidRDefault="00E07C95"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S</w:t>
      </w:r>
      <w:r w:rsidR="00D37899" w:rsidRPr="00D37899">
        <w:rPr>
          <w:rFonts w:ascii="Arial" w:hAnsi="Arial" w:cs="Arial"/>
          <w:sz w:val="20"/>
          <w:szCs w:val="20"/>
          <w:lang w:val="en-GB"/>
        </w:rPr>
        <w:t>ound insulation</w:t>
      </w:r>
      <w:r w:rsidRPr="00D37899">
        <w:rPr>
          <w:rFonts w:ascii="Arial" w:hAnsi="Arial" w:cs="Arial"/>
          <w:sz w:val="20"/>
          <w:szCs w:val="20"/>
          <w:lang w:val="en-GB"/>
        </w:rPr>
        <w:t xml:space="preserve">: DIN EN ISO 717-1, </w:t>
      </w:r>
      <w:r w:rsidR="00AD6DE2" w:rsidRPr="00D37899">
        <w:rPr>
          <w:rFonts w:ascii="Arial" w:hAnsi="Arial" w:cs="Arial"/>
          <w:sz w:val="20"/>
          <w:szCs w:val="20"/>
          <w:lang w:val="en-GB"/>
        </w:rPr>
        <w:t xml:space="preserve">12 </w:t>
      </w:r>
      <w:r w:rsidRPr="00D37899">
        <w:rPr>
          <w:rFonts w:ascii="Arial" w:hAnsi="Arial" w:cs="Arial"/>
          <w:sz w:val="20"/>
          <w:szCs w:val="20"/>
          <w:lang w:val="en-GB"/>
        </w:rPr>
        <w:t>dB(A)</w:t>
      </w:r>
    </w:p>
    <w:p w14:paraId="08383A66" w14:textId="125C41D1" w:rsidR="00E07C95" w:rsidRPr="007E5CD5" w:rsidRDefault="007E09B4"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Thermal insulation</w:t>
      </w:r>
      <w:r w:rsidR="00E07C95" w:rsidRPr="007E5CD5">
        <w:rPr>
          <w:rFonts w:ascii="Arial" w:hAnsi="Arial" w:cs="Arial"/>
          <w:sz w:val="20"/>
          <w:szCs w:val="20"/>
          <w:lang w:val="de-DE"/>
        </w:rPr>
        <w:t xml:space="preserve">: DIN EN 12428, </w:t>
      </w:r>
      <w:r w:rsidR="00AD6DE2">
        <w:rPr>
          <w:rFonts w:ascii="Arial" w:hAnsi="Arial" w:cs="Arial"/>
          <w:sz w:val="20"/>
          <w:szCs w:val="20"/>
          <w:lang w:val="de-DE"/>
        </w:rPr>
        <w:t>npd</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3139C3FB" w:rsidR="00E07C95" w:rsidRPr="00BB405E" w:rsidRDefault="00BB405E" w:rsidP="00E07C95">
      <w:pPr>
        <w:rPr>
          <w:rFonts w:ascii="Arial" w:hAnsi="Arial" w:cs="Arial"/>
          <w:caps/>
          <w:lang w:val="en-GB"/>
        </w:rPr>
      </w:pPr>
      <w:r w:rsidRPr="00BB405E">
        <w:rPr>
          <w:rFonts w:ascii="Arial" w:hAnsi="Arial" w:cs="Arial"/>
          <w:b/>
          <w:caps/>
          <w:sz w:val="24"/>
          <w:lang w:val="en-GB"/>
        </w:rPr>
        <w:lastRenderedPageBreak/>
        <w:t>Dimensions of the clear o</w:t>
      </w:r>
      <w:r>
        <w:rPr>
          <w:rFonts w:ascii="Arial" w:hAnsi="Arial" w:cs="Arial"/>
          <w:b/>
          <w:caps/>
          <w:sz w:val="24"/>
          <w:lang w:val="en-GB"/>
        </w:rPr>
        <w:t>pening</w:t>
      </w:r>
    </w:p>
    <w:p w14:paraId="40447BEF" w14:textId="76C7F368" w:rsidR="00E07C95" w:rsidRPr="000A6047" w:rsidRDefault="00BB405E"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4E36E3B0" w:rsidR="00E07C95" w:rsidRPr="000A6047" w:rsidRDefault="00BB405E" w:rsidP="00E07C95">
      <w:pPr>
        <w:rPr>
          <w:rFonts w:ascii="Arial" w:hAnsi="Arial" w:cs="Arial"/>
          <w:lang w:val="de-DE"/>
        </w:rPr>
      </w:pPr>
      <w:r>
        <w:rPr>
          <w:rFonts w:ascii="Arial" w:hAnsi="Arial" w:cs="Arial"/>
          <w:lang w:val="de-DE"/>
        </w:rPr>
        <w:t>Height</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4341B" w14:textId="77777777" w:rsidR="000A752E" w:rsidRDefault="000A752E" w:rsidP="00E07C95">
      <w:pPr>
        <w:spacing w:after="0" w:line="240" w:lineRule="auto"/>
      </w:pPr>
      <w:r>
        <w:separator/>
      </w:r>
    </w:p>
  </w:endnote>
  <w:endnote w:type="continuationSeparator" w:id="0">
    <w:p w14:paraId="49DC377E" w14:textId="77777777" w:rsidR="000A752E" w:rsidRDefault="000A752E"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6C277284" w:rsidR="00283AE2" w:rsidRDefault="00BB405E"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6B707B92"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BB405E">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379CA" w14:textId="77777777" w:rsidR="000A752E" w:rsidRDefault="000A752E" w:rsidP="00E07C95">
      <w:pPr>
        <w:spacing w:after="0" w:line="240" w:lineRule="auto"/>
      </w:pPr>
      <w:r>
        <w:separator/>
      </w:r>
    </w:p>
  </w:footnote>
  <w:footnote w:type="continuationSeparator" w:id="0">
    <w:p w14:paraId="648FC4B4" w14:textId="77777777" w:rsidR="000A752E" w:rsidRDefault="000A752E"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F696DD7"/>
    <w:multiLevelType w:val="hybridMultilevel"/>
    <w:tmpl w:val="5E52C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D8E3AF4"/>
    <w:multiLevelType w:val="hybridMultilevel"/>
    <w:tmpl w:val="3306B4A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090813803">
    <w:abstractNumId w:val="12"/>
  </w:num>
  <w:num w:numId="13" w16cid:durableId="16795023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A752E"/>
    <w:rsid w:val="000C7853"/>
    <w:rsid w:val="0015074B"/>
    <w:rsid w:val="001813DB"/>
    <w:rsid w:val="002442ED"/>
    <w:rsid w:val="00283AE2"/>
    <w:rsid w:val="0029639D"/>
    <w:rsid w:val="002C02E8"/>
    <w:rsid w:val="00306D95"/>
    <w:rsid w:val="00326F90"/>
    <w:rsid w:val="003D1A45"/>
    <w:rsid w:val="00466ADE"/>
    <w:rsid w:val="004C5748"/>
    <w:rsid w:val="004F24F9"/>
    <w:rsid w:val="00512667"/>
    <w:rsid w:val="00544AAE"/>
    <w:rsid w:val="005D2ADA"/>
    <w:rsid w:val="00683A9C"/>
    <w:rsid w:val="006C3CDC"/>
    <w:rsid w:val="006F0310"/>
    <w:rsid w:val="007A0B54"/>
    <w:rsid w:val="007E09B4"/>
    <w:rsid w:val="00841D3A"/>
    <w:rsid w:val="008529A7"/>
    <w:rsid w:val="008E58C8"/>
    <w:rsid w:val="008F5585"/>
    <w:rsid w:val="009C1D22"/>
    <w:rsid w:val="00A862ED"/>
    <w:rsid w:val="00AA1D8D"/>
    <w:rsid w:val="00AD6DE2"/>
    <w:rsid w:val="00B47730"/>
    <w:rsid w:val="00BB405E"/>
    <w:rsid w:val="00CB0664"/>
    <w:rsid w:val="00CB15BC"/>
    <w:rsid w:val="00D37899"/>
    <w:rsid w:val="00D704EA"/>
    <w:rsid w:val="00DF51FE"/>
    <w:rsid w:val="00E07C95"/>
    <w:rsid w:val="00E87A09"/>
    <w:rsid w:val="00F52D5A"/>
    <w:rsid w:val="00F65295"/>
    <w:rsid w:val="00F87D2B"/>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338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Soft Touch (282, 282-01)</TermName>
          <TermId xmlns="http://schemas.microsoft.com/office/infopath/2007/PartnerControls">fccc84ad-cfca-4418-8fcd-753c774bf4c0</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6A9BD-84A1-4582-89A2-9E7C8CDDBCE5}"/>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1668</Characters>
  <Application>Microsoft Office Word</Application>
  <DocSecurity>0</DocSecurity>
  <Lines>13</Lines>
  <Paragraphs>3</Paragraphs>
  <ScaleCrop>false</ScaleCrop>
  <Manager/>
  <Company/>
  <LinksUpToDate>false</LinksUpToDate>
  <CharactersWithSpaces>1929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25</cp:revision>
  <dcterms:created xsi:type="dcterms:W3CDTF">2025-07-16T09:14:00Z</dcterms:created>
  <dcterms:modified xsi:type="dcterms:W3CDTF">2025-08-12T09:25:00Z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338;#SRT-L Soft Touch (282, 282-01)|fccc84ad-cfca-4418-8fcd-753c774bf4c0</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338;#SRT-L Soft Touch (282, 282-01)|fccc84ad-cfca-4418-8fcd-753c774bf4c0</vt:lpwstr>
  </property>
</Properties>
</file>