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000A95DD" w:rsidR="00170E1E" w:rsidRPr="003C4FB4" w:rsidRDefault="00170E1E" w:rsidP="00170E1E">
      <w:pPr>
        <w:pBdr>
          <w:top w:val="single" w:sz="4" w:space="1" w:color="auto"/>
          <w:bottom w:val="single" w:sz="4" w:space="1" w:color="auto"/>
        </w:pBdr>
        <w:spacing w:line="240" w:lineRule="auto"/>
        <w:rPr>
          <w:rFonts w:ascii="Arial" w:hAnsi="Arial" w:cs="Arial"/>
          <w:sz w:val="18"/>
          <w:szCs w:val="18"/>
          <w:lang w:val="fr-FR"/>
        </w:rPr>
      </w:pPr>
      <w:r w:rsidRPr="003C4FB4">
        <w:rPr>
          <w:rFonts w:ascii="Arial" w:hAnsi="Arial" w:cs="Arial"/>
          <w:sz w:val="18"/>
          <w:szCs w:val="18"/>
          <w:lang w:val="fr-FR"/>
        </w:rPr>
        <w:t>Proje</w:t>
      </w:r>
      <w:r w:rsidR="003C4FB4" w:rsidRPr="003C4FB4">
        <w:rPr>
          <w:rFonts w:ascii="Arial" w:hAnsi="Arial" w:cs="Arial"/>
          <w:sz w:val="18"/>
          <w:szCs w:val="18"/>
          <w:lang w:val="fr-FR"/>
        </w:rPr>
        <w:t>c</w:t>
      </w:r>
      <w:r w:rsidRPr="003C4FB4">
        <w:rPr>
          <w:rFonts w:ascii="Arial" w:hAnsi="Arial" w:cs="Arial"/>
          <w:sz w:val="18"/>
          <w:szCs w:val="18"/>
          <w:lang w:val="fr-FR"/>
        </w:rPr>
        <w:t>t</w:t>
      </w:r>
      <w:r w:rsidRPr="003C4FB4">
        <w:rPr>
          <w:rFonts w:ascii="Arial" w:hAnsi="Arial" w:cs="Arial"/>
          <w:sz w:val="18"/>
          <w:szCs w:val="18"/>
          <w:lang w:val="fr-FR"/>
        </w:rPr>
        <w:tab/>
      </w:r>
      <w:r w:rsidRPr="003C4FB4">
        <w:rPr>
          <w:rFonts w:ascii="Arial" w:hAnsi="Arial" w:cs="Arial"/>
          <w:sz w:val="18"/>
          <w:szCs w:val="18"/>
          <w:lang w:val="fr-FR"/>
        </w:rPr>
        <w:tab/>
        <w:t>xx</w:t>
      </w:r>
    </w:p>
    <w:p w14:paraId="4BEC77F9" w14:textId="19EB9DEE" w:rsidR="00170E1E" w:rsidRPr="003C4FB4" w:rsidRDefault="00170E1E" w:rsidP="00170E1E">
      <w:pPr>
        <w:pBdr>
          <w:top w:val="single" w:sz="4" w:space="6" w:color="auto"/>
        </w:pBdr>
        <w:spacing w:line="240" w:lineRule="auto"/>
        <w:rPr>
          <w:rFonts w:ascii="Arial" w:hAnsi="Arial" w:cs="Arial"/>
          <w:b/>
          <w:lang w:val="fr-FR"/>
        </w:rPr>
      </w:pPr>
      <w:r w:rsidRPr="003C4FB4">
        <w:rPr>
          <w:rFonts w:ascii="Arial" w:hAnsi="Arial" w:cs="Arial"/>
          <w:b/>
          <w:lang w:val="fr-FR"/>
        </w:rPr>
        <w:br/>
      </w:r>
      <w:r w:rsidR="003C4FB4" w:rsidRPr="003C4FB4">
        <w:rPr>
          <w:rFonts w:ascii="Arial" w:hAnsi="Arial" w:cs="Arial"/>
          <w:b/>
          <w:bCs/>
          <w:lang w:val="fr-FR"/>
        </w:rPr>
        <w:t>CÉDULE DES PRESTATIONS – PORTES EX</w:t>
      </w:r>
      <w:r w:rsidRPr="003C4FB4">
        <w:rPr>
          <w:rFonts w:ascii="Arial" w:hAnsi="Arial" w:cs="Arial"/>
          <w:b/>
          <w:lang w:val="fr-FR"/>
        </w:rPr>
        <w:br/>
      </w:r>
    </w:p>
    <w:p w14:paraId="49C361A0" w14:textId="03EE19F7" w:rsidR="00170E1E" w:rsidRPr="003C4FB4" w:rsidRDefault="00170E1E" w:rsidP="00170E1E">
      <w:pPr>
        <w:pBdr>
          <w:top w:val="single" w:sz="4" w:space="1" w:color="auto"/>
          <w:bottom w:val="single" w:sz="4" w:space="1" w:color="auto"/>
        </w:pBdr>
        <w:rPr>
          <w:rFonts w:ascii="Arial" w:hAnsi="Arial" w:cs="Arial"/>
          <w:sz w:val="16"/>
          <w:szCs w:val="16"/>
          <w:lang w:val="fr-FR"/>
        </w:rPr>
      </w:pPr>
      <w:r>
        <w:rPr>
          <w:rFonts w:ascii="Arial" w:hAnsi="Arial" w:cs="Arial"/>
          <w:sz w:val="16"/>
          <w:szCs w:val="16"/>
        </w:rPr>
        <w:t>POS.</w:t>
      </w:r>
      <w:r w:rsidRPr="00F0374D">
        <w:rPr>
          <w:rFonts w:ascii="Arial" w:hAnsi="Arial" w:cs="Arial"/>
          <w:sz w:val="16"/>
          <w:szCs w:val="16"/>
        </w:rPr>
        <w:tab/>
      </w:r>
      <w:r w:rsidRPr="00F0374D">
        <w:rPr>
          <w:rFonts w:ascii="Arial" w:hAnsi="Arial" w:cs="Arial"/>
          <w:sz w:val="16"/>
          <w:szCs w:val="16"/>
        </w:rPr>
        <w:tab/>
      </w:r>
      <w:r w:rsidR="003C4FB4" w:rsidRPr="003C4FB4">
        <w:rPr>
          <w:rFonts w:ascii="Arial" w:hAnsi="Arial" w:cs="Arial"/>
          <w:sz w:val="16"/>
          <w:szCs w:val="16"/>
          <w:lang w:val="fr-FR"/>
        </w:rPr>
        <w:t>DESCRIPTION</w:t>
      </w:r>
      <w:r w:rsidRPr="003C4FB4">
        <w:rPr>
          <w:rFonts w:ascii="Arial" w:hAnsi="Arial" w:cs="Arial"/>
          <w:sz w:val="16"/>
          <w:szCs w:val="16"/>
          <w:lang w:val="fr-FR"/>
        </w:rPr>
        <w:tab/>
      </w:r>
      <w:r w:rsidRPr="003C4FB4">
        <w:rPr>
          <w:rFonts w:ascii="Arial" w:hAnsi="Arial" w:cs="Arial"/>
          <w:sz w:val="16"/>
          <w:szCs w:val="16"/>
          <w:lang w:val="fr-FR"/>
        </w:rPr>
        <w:tab/>
      </w:r>
      <w:r w:rsidRPr="003C4FB4">
        <w:rPr>
          <w:rFonts w:ascii="Arial" w:hAnsi="Arial" w:cs="Arial"/>
          <w:sz w:val="16"/>
          <w:szCs w:val="16"/>
          <w:lang w:val="fr-FR"/>
        </w:rPr>
        <w:tab/>
      </w:r>
      <w:r w:rsidRPr="003C4FB4">
        <w:rPr>
          <w:rFonts w:ascii="Arial" w:hAnsi="Arial" w:cs="Arial"/>
          <w:sz w:val="16"/>
          <w:szCs w:val="16"/>
          <w:lang w:val="fr-FR"/>
        </w:rPr>
        <w:tab/>
      </w:r>
      <w:r w:rsidR="003C4FB4" w:rsidRPr="003C4FB4">
        <w:rPr>
          <w:rFonts w:ascii="Arial" w:hAnsi="Arial" w:cs="Arial"/>
          <w:sz w:val="16"/>
          <w:szCs w:val="16"/>
          <w:lang w:val="fr-FR"/>
        </w:rPr>
        <w:t>QTE</w:t>
      </w:r>
      <w:r w:rsidRPr="003C4FB4">
        <w:rPr>
          <w:rFonts w:ascii="Arial" w:hAnsi="Arial" w:cs="Arial"/>
          <w:sz w:val="16"/>
          <w:szCs w:val="16"/>
          <w:lang w:val="fr-FR"/>
        </w:rPr>
        <w:tab/>
      </w:r>
      <w:r w:rsidR="003C4FB4" w:rsidRPr="003C4FB4">
        <w:rPr>
          <w:rFonts w:ascii="Arial" w:hAnsi="Arial" w:cs="Arial"/>
          <w:sz w:val="16"/>
          <w:szCs w:val="16"/>
          <w:lang w:val="fr-FR"/>
        </w:rPr>
        <w:t>UNITE</w:t>
      </w:r>
      <w:r w:rsidRPr="003C4FB4">
        <w:rPr>
          <w:rFonts w:ascii="Arial" w:hAnsi="Arial" w:cs="Arial"/>
          <w:sz w:val="16"/>
          <w:szCs w:val="16"/>
          <w:lang w:val="fr-FR"/>
        </w:rPr>
        <w:tab/>
      </w:r>
      <w:r w:rsidRPr="003C4FB4">
        <w:rPr>
          <w:rFonts w:ascii="Arial" w:hAnsi="Arial" w:cs="Arial"/>
          <w:sz w:val="16"/>
          <w:szCs w:val="16"/>
          <w:lang w:val="fr-FR"/>
        </w:rPr>
        <w:tab/>
      </w:r>
      <w:r w:rsidR="003C4FB4" w:rsidRPr="003C4FB4">
        <w:rPr>
          <w:rFonts w:ascii="Arial" w:hAnsi="Arial" w:cs="Arial"/>
          <w:sz w:val="16"/>
          <w:szCs w:val="16"/>
          <w:lang w:val="fr-FR"/>
        </w:rPr>
        <w:t>PRIX UN</w:t>
      </w:r>
      <w:r w:rsidR="003C4FB4">
        <w:rPr>
          <w:rFonts w:ascii="Arial" w:hAnsi="Arial" w:cs="Arial"/>
          <w:sz w:val="16"/>
          <w:szCs w:val="16"/>
          <w:lang w:val="fr-FR"/>
        </w:rPr>
        <w:t xml:space="preserve">IT . </w:t>
      </w:r>
      <w:r w:rsidRPr="003C4FB4">
        <w:rPr>
          <w:rFonts w:ascii="Arial" w:hAnsi="Arial" w:cs="Arial"/>
          <w:sz w:val="16"/>
          <w:szCs w:val="16"/>
          <w:lang w:val="fr-FR"/>
        </w:rPr>
        <w:tab/>
      </w:r>
      <w:r w:rsidR="003C4FB4">
        <w:rPr>
          <w:rFonts w:ascii="Arial" w:hAnsi="Arial" w:cs="Arial"/>
          <w:sz w:val="16"/>
          <w:szCs w:val="16"/>
          <w:lang w:val="fr-FR"/>
        </w:rPr>
        <w:t>PRIX TOTAL</w:t>
      </w:r>
    </w:p>
    <w:p w14:paraId="67850C9E" w14:textId="77777777" w:rsidR="00170E1E" w:rsidRPr="003C4FB4" w:rsidRDefault="00170E1E" w:rsidP="00170E1E">
      <w:pPr>
        <w:autoSpaceDE w:val="0"/>
        <w:autoSpaceDN w:val="0"/>
        <w:adjustRightInd w:val="0"/>
        <w:spacing w:after="0" w:line="240" w:lineRule="auto"/>
        <w:rPr>
          <w:rFonts w:ascii="Arial" w:hAnsi="Arial" w:cs="Arial"/>
          <w:sz w:val="18"/>
          <w:szCs w:val="18"/>
          <w:lang w:val="fr-FR"/>
        </w:rPr>
      </w:pPr>
    </w:p>
    <w:p w14:paraId="6EA3986C" w14:textId="1382C91D" w:rsidR="00AF1FF5" w:rsidRPr="00D13AE2" w:rsidRDefault="00AF1FF5" w:rsidP="00AF1FF5">
      <w:pPr>
        <w:autoSpaceDE w:val="0"/>
        <w:autoSpaceDN w:val="0"/>
        <w:adjustRightInd w:val="0"/>
        <w:spacing w:after="0" w:line="360" w:lineRule="auto"/>
        <w:rPr>
          <w:rFonts w:ascii="Arial" w:hAnsi="Arial" w:cs="Arial"/>
          <w:b/>
          <w:sz w:val="18"/>
          <w:szCs w:val="18"/>
          <w:lang w:val="fr-FR"/>
        </w:rPr>
      </w:pPr>
      <w:r w:rsidRPr="00D13AE2">
        <w:rPr>
          <w:rFonts w:ascii="Arial" w:hAnsi="Arial" w:cs="Arial"/>
          <w:b/>
          <w:sz w:val="18"/>
          <w:szCs w:val="18"/>
          <w:lang w:val="fr-FR"/>
        </w:rPr>
        <w:t>01.01</w:t>
      </w:r>
      <w:r w:rsidRPr="00D13AE2">
        <w:rPr>
          <w:rFonts w:ascii="Arial" w:hAnsi="Arial" w:cs="Arial"/>
          <w:b/>
          <w:sz w:val="18"/>
          <w:szCs w:val="18"/>
          <w:lang w:val="fr-FR"/>
        </w:rPr>
        <w:tab/>
      </w:r>
      <w:r w:rsidRPr="00D13AE2">
        <w:rPr>
          <w:rFonts w:ascii="Arial" w:hAnsi="Arial" w:cs="Arial"/>
          <w:b/>
          <w:sz w:val="18"/>
          <w:szCs w:val="18"/>
          <w:lang w:val="fr-FR"/>
        </w:rPr>
        <w:tab/>
      </w:r>
      <w:r w:rsidR="003C4FB4" w:rsidRPr="00D13AE2">
        <w:rPr>
          <w:rFonts w:ascii="Arial" w:hAnsi="Arial" w:cs="Arial"/>
          <w:b/>
          <w:sz w:val="18"/>
          <w:szCs w:val="18"/>
          <w:lang w:val="fr-FR"/>
        </w:rPr>
        <w:t>PORTES EX</w:t>
      </w:r>
    </w:p>
    <w:p w14:paraId="151B5D66" w14:textId="77777777" w:rsidR="00AF1FF5" w:rsidRPr="00D13AE2" w:rsidRDefault="00AF1FF5" w:rsidP="00AF1FF5">
      <w:pPr>
        <w:autoSpaceDE w:val="0"/>
        <w:autoSpaceDN w:val="0"/>
        <w:adjustRightInd w:val="0"/>
        <w:spacing w:after="0" w:line="360" w:lineRule="auto"/>
        <w:rPr>
          <w:rFonts w:ascii="Arial" w:hAnsi="Arial" w:cs="Arial"/>
          <w:b/>
          <w:sz w:val="18"/>
          <w:szCs w:val="18"/>
          <w:lang w:val="fr-FR"/>
        </w:rPr>
      </w:pPr>
    </w:p>
    <w:p w14:paraId="2B57ACB1" w14:textId="77777777" w:rsidR="00D13AE2" w:rsidRDefault="00AF1FF5" w:rsidP="00D13AE2">
      <w:pPr>
        <w:spacing w:line="240" w:lineRule="auto"/>
        <w:ind w:left="1410" w:hanging="1410"/>
        <w:rPr>
          <w:rFonts w:ascii="Arial" w:hAnsi="Arial" w:cs="Arial"/>
          <w:b/>
          <w:sz w:val="18"/>
          <w:szCs w:val="18"/>
          <w:lang w:val="fr-FR"/>
        </w:rPr>
      </w:pPr>
      <w:r w:rsidRPr="00D13AE2">
        <w:rPr>
          <w:rFonts w:ascii="Arial" w:hAnsi="Arial" w:cs="Arial"/>
          <w:b/>
          <w:sz w:val="18"/>
          <w:szCs w:val="18"/>
          <w:lang w:val="fr-FR"/>
        </w:rPr>
        <w:t>01.01.0010</w:t>
      </w:r>
      <w:r w:rsidRPr="00D13AE2">
        <w:rPr>
          <w:rFonts w:ascii="Arial" w:hAnsi="Arial" w:cs="Arial"/>
          <w:b/>
          <w:sz w:val="18"/>
          <w:szCs w:val="18"/>
          <w:lang w:val="fr-FR"/>
        </w:rPr>
        <w:tab/>
      </w:r>
      <w:r w:rsidR="00D13AE2" w:rsidRPr="00D13AE2">
        <w:rPr>
          <w:rFonts w:ascii="Arial" w:hAnsi="Arial" w:cs="Arial"/>
          <w:b/>
          <w:bCs/>
          <w:sz w:val="18"/>
          <w:szCs w:val="18"/>
          <w:lang w:val="fr-FR"/>
        </w:rPr>
        <w:t>PORTE ROULANTE À HAUTE VITESSE</w:t>
      </w:r>
      <w:r w:rsidR="00D13AE2" w:rsidRPr="00D13AE2">
        <w:rPr>
          <w:rFonts w:ascii="Arial" w:hAnsi="Arial" w:cs="Arial"/>
          <w:b/>
          <w:sz w:val="18"/>
          <w:szCs w:val="18"/>
          <w:lang w:val="fr-FR"/>
        </w:rPr>
        <w:br/>
        <w:t>Produit de référence : EFAFLEX type « EFA-SRT®-L EX »</w:t>
      </w:r>
      <w:r w:rsidR="00D13AE2" w:rsidRPr="00D13AE2">
        <w:rPr>
          <w:rFonts w:ascii="Arial" w:hAnsi="Arial" w:cs="Arial"/>
          <w:b/>
          <w:sz w:val="18"/>
          <w:szCs w:val="18"/>
          <w:lang w:val="fr-FR"/>
        </w:rPr>
        <w:br/>
        <w:t>Dimensions : 0,000 x 0,000 mm</w:t>
      </w:r>
    </w:p>
    <w:p w14:paraId="1F44AE95" w14:textId="5726809C" w:rsidR="00426FA9" w:rsidRPr="00D13AE2" w:rsidRDefault="00D13AE2" w:rsidP="00D13AE2">
      <w:pPr>
        <w:spacing w:line="240" w:lineRule="auto"/>
        <w:ind w:left="1410" w:hanging="1410"/>
        <w:rPr>
          <w:rFonts w:ascii="Arial" w:hAnsi="Arial" w:cs="Arial"/>
          <w:sz w:val="18"/>
          <w:szCs w:val="18"/>
          <w:lang w:val="fr-FR"/>
        </w:rPr>
      </w:pPr>
      <w:r w:rsidRPr="00D13AE2">
        <w:rPr>
          <w:rFonts w:ascii="Arial" w:hAnsi="Arial" w:cs="Arial"/>
          <w:b/>
          <w:sz w:val="18"/>
          <w:szCs w:val="18"/>
          <w:lang w:val="fr-FR"/>
        </w:rPr>
        <w:br/>
      </w:r>
      <w:r w:rsidRPr="00D13AE2">
        <w:rPr>
          <w:rFonts w:ascii="Arial" w:hAnsi="Arial" w:cs="Arial"/>
          <w:bCs/>
          <w:sz w:val="18"/>
          <w:szCs w:val="18"/>
          <w:lang w:val="fr-FR"/>
        </w:rPr>
        <w:t>Fourniture, fabrication et montage de :</w:t>
      </w:r>
      <w:r w:rsidR="001E0F7E" w:rsidRPr="00D13AE2">
        <w:rPr>
          <w:rFonts w:ascii="Arial" w:hAnsi="Arial" w:cs="Arial"/>
          <w:sz w:val="18"/>
          <w:szCs w:val="18"/>
          <w:lang w:val="fr-FR"/>
        </w:rPr>
        <w:br/>
      </w:r>
      <w:r w:rsidR="001E0F7E" w:rsidRPr="00D13AE2">
        <w:rPr>
          <w:rFonts w:ascii="Arial" w:hAnsi="Arial" w:cs="Arial"/>
          <w:sz w:val="18"/>
          <w:szCs w:val="18"/>
          <w:lang w:val="fr-FR"/>
        </w:rPr>
        <w:br/>
      </w:r>
      <w:r w:rsidRPr="00D13AE2">
        <w:rPr>
          <w:rFonts w:ascii="Arial" w:hAnsi="Arial" w:cs="Arial"/>
          <w:sz w:val="18"/>
          <w:szCs w:val="18"/>
          <w:lang w:val="fr-FR"/>
        </w:rPr>
        <w:t>Porte roulante à haute vitesse type « EFA-SRT®-L EX », avec moteur électromécanique haute performance pour usage industriel intensif en intérieur.</w:t>
      </w:r>
      <w:r w:rsidR="00426FA9" w:rsidRPr="00D13AE2">
        <w:rPr>
          <w:rFonts w:ascii="Arial" w:hAnsi="Arial" w:cs="Arial"/>
          <w:sz w:val="18"/>
          <w:szCs w:val="18"/>
          <w:lang w:val="fr-FR"/>
        </w:rPr>
        <w:br/>
      </w:r>
      <w:r w:rsidR="00426FA9" w:rsidRPr="00D13AE2">
        <w:rPr>
          <w:rFonts w:ascii="Arial" w:hAnsi="Arial" w:cs="Arial"/>
          <w:sz w:val="18"/>
          <w:szCs w:val="18"/>
          <w:lang w:val="fr-FR"/>
        </w:rPr>
        <w:br/>
      </w:r>
      <w:r w:rsidRPr="00D13AE2">
        <w:rPr>
          <w:rFonts w:ascii="Arial" w:hAnsi="Arial" w:cs="Arial"/>
          <w:sz w:val="18"/>
          <w:szCs w:val="18"/>
          <w:lang w:val="fr-FR"/>
        </w:rPr>
        <w:t>Pour l’équilibrage du poids du vantail et pour l’ouverture de secours en cas de panne électrique (conformément à DIN EN 12604), un mécanisme à ressort de traction spécial doit être intégré dans les montants latéraux. Ce dispositif de contrepoids durable et extrêmement facile à entretenir est obligatoire. Les constructions avec ressorts de torsion ne sont pas autorisées.</w:t>
      </w:r>
    </w:p>
    <w:p w14:paraId="0890AA6C" w14:textId="30E69C65" w:rsidR="00D13AE2" w:rsidRPr="00D13AE2" w:rsidRDefault="00D13AE2" w:rsidP="00175053">
      <w:pPr>
        <w:spacing w:line="240" w:lineRule="auto"/>
        <w:ind w:left="1416"/>
        <w:rPr>
          <w:rFonts w:ascii="Arial" w:hAnsi="Arial" w:cs="Arial"/>
          <w:sz w:val="18"/>
          <w:szCs w:val="18"/>
          <w:lang w:val="fr-FR"/>
        </w:rPr>
      </w:pPr>
      <w:r w:rsidRPr="00D13AE2">
        <w:rPr>
          <w:rFonts w:ascii="Arial" w:hAnsi="Arial" w:cs="Arial"/>
          <w:sz w:val="18"/>
          <w:szCs w:val="18"/>
          <w:lang w:val="fr-FR"/>
        </w:rPr>
        <w:t>Vantail standard en matériau ATEX noir, non transparent, épaisseur 1,4 mm, guidé latéralement et enroulé sur un axe horizontal. Une tension permanente du vantail sans entretien doit être prévue, afin de maintenir le vantail sous tension jusqu’à 800 N lors de la fermeture.</w:t>
      </w:r>
      <w:r w:rsidRPr="00D13AE2">
        <w:rPr>
          <w:rFonts w:ascii="Arial" w:hAnsi="Arial" w:cs="Arial"/>
          <w:sz w:val="18"/>
          <w:szCs w:val="18"/>
          <w:lang w:val="fr-FR"/>
        </w:rPr>
        <w:br/>
        <w:t>De plus, les GUIDAGES LATÉRAUX doivent être équipés d’appareils de guidage spéciaux pour garantir un enroulement et déroulement corrects même sous l’effet de courants d’air.</w:t>
      </w:r>
      <w:r w:rsidR="006F62F5" w:rsidRPr="00D13AE2">
        <w:rPr>
          <w:rFonts w:ascii="Arial" w:hAnsi="Arial" w:cs="Arial"/>
          <w:sz w:val="18"/>
          <w:szCs w:val="18"/>
          <w:lang w:val="fr-FR"/>
        </w:rPr>
        <w:br/>
      </w:r>
      <w:r w:rsidR="006F62F5" w:rsidRPr="00D13AE2">
        <w:rPr>
          <w:rFonts w:ascii="Arial" w:hAnsi="Arial" w:cs="Arial"/>
          <w:sz w:val="18"/>
          <w:szCs w:val="18"/>
          <w:lang w:val="fr-FR"/>
        </w:rPr>
        <w:br/>
      </w:r>
      <w:r w:rsidRPr="00D13AE2">
        <w:rPr>
          <w:rFonts w:ascii="Arial" w:hAnsi="Arial" w:cs="Arial"/>
          <w:sz w:val="18"/>
          <w:szCs w:val="18"/>
          <w:lang w:val="fr-FR"/>
        </w:rPr>
        <w:t>Structure de cadres en acier entièrement étanche, standard, galvanisée Sendzimir</w:t>
      </w:r>
      <w:r w:rsidRPr="00D13AE2">
        <w:rPr>
          <w:rFonts w:ascii="Arial" w:hAnsi="Arial" w:cs="Arial"/>
          <w:sz w:val="18"/>
          <w:szCs w:val="18"/>
          <w:lang w:val="fr-FR"/>
        </w:rPr>
        <w:t>:</w:t>
      </w:r>
    </w:p>
    <w:p w14:paraId="03F5DCCF" w14:textId="77777777" w:rsidR="00D13AE2" w:rsidRPr="00D13AE2" w:rsidRDefault="00202B12" w:rsidP="00D13AE2">
      <w:pPr>
        <w:spacing w:line="240" w:lineRule="auto"/>
        <w:ind w:left="1416"/>
        <w:rPr>
          <w:rFonts w:ascii="Arial" w:hAnsi="Arial"/>
          <w:b/>
          <w:sz w:val="18"/>
          <w:szCs w:val="18"/>
        </w:rPr>
      </w:pPr>
      <w:r w:rsidRPr="00D13AE2">
        <w:rPr>
          <w:rFonts w:ascii="Arial" w:hAnsi="Arial" w:cs="Arial"/>
          <w:sz w:val="18"/>
          <w:szCs w:val="18"/>
          <w:lang w:val="fr-FR"/>
        </w:rPr>
        <w:br/>
      </w:r>
      <w:r w:rsidR="00D13AE2" w:rsidRPr="00D13AE2">
        <w:rPr>
          <w:rFonts w:ascii="Arial" w:hAnsi="Arial" w:cs="Arial"/>
          <w:b/>
          <w:bCs/>
          <w:sz w:val="18"/>
          <w:szCs w:val="18"/>
          <w:lang w:val="fr-FR"/>
        </w:rPr>
        <w:t>MOTEUR DE PORTE :</w:t>
      </w:r>
      <w:r w:rsidR="00D13AE2" w:rsidRPr="00D13AE2">
        <w:rPr>
          <w:rFonts w:ascii="Arial" w:hAnsi="Arial" w:cs="Arial"/>
          <w:sz w:val="18"/>
          <w:szCs w:val="18"/>
          <w:lang w:val="fr-FR"/>
        </w:rPr>
        <w:t xml:space="preserve"> Moteur à haute fréquence.</w:t>
      </w:r>
      <w:r w:rsidR="00D13AE2" w:rsidRPr="00D13AE2">
        <w:rPr>
          <w:rFonts w:ascii="Arial" w:hAnsi="Arial" w:cs="Arial"/>
          <w:sz w:val="18"/>
          <w:szCs w:val="18"/>
          <w:lang w:val="fr-FR"/>
        </w:rPr>
        <w:br/>
        <w:t>Les positions de porte sont constamment détectées par des capteurs inductifs sans usure (Zone 1) ou par codeurs absolus (Zone 2), les positions finales étant déterminées électroniquement. Les fins de course électromécaniques ne sont pas autorisées.</w:t>
      </w:r>
      <w:r w:rsidR="00175053" w:rsidRPr="00D13AE2">
        <w:rPr>
          <w:rFonts w:ascii="Arial" w:hAnsi="Arial" w:cs="Arial"/>
          <w:sz w:val="18"/>
          <w:szCs w:val="18"/>
          <w:lang w:val="fr-FR"/>
        </w:rPr>
        <w:br/>
      </w:r>
      <w:r w:rsidR="00175053" w:rsidRPr="00D13AE2">
        <w:rPr>
          <w:rFonts w:ascii="Arial" w:hAnsi="Arial" w:cs="Arial"/>
          <w:sz w:val="18"/>
          <w:szCs w:val="18"/>
          <w:lang w:val="fr-FR"/>
        </w:rPr>
        <w:br/>
      </w:r>
      <w:r w:rsidR="00D13AE2" w:rsidRPr="00D13AE2">
        <w:rPr>
          <w:rFonts w:ascii="Arial" w:hAnsi="Arial"/>
          <w:b/>
          <w:bCs/>
          <w:sz w:val="18"/>
          <w:szCs w:val="18"/>
          <w:lang w:val="fr-FR"/>
        </w:rPr>
        <w:t>COMMANDE MICROPROCESSEUR :</w:t>
      </w:r>
      <w:r w:rsidR="00D13AE2" w:rsidRPr="00D13AE2">
        <w:rPr>
          <w:rFonts w:ascii="Arial" w:hAnsi="Arial"/>
          <w:sz w:val="18"/>
          <w:szCs w:val="18"/>
          <w:lang w:val="fr-FR"/>
        </w:rPr>
        <w:br/>
        <w:t>Installée avec l’onduleur intégré dans une armoire en acier séparée, classe de protection IP 65. Alimentation 230 V – 50 Hz fournie par le client.</w:t>
      </w:r>
      <w:r w:rsidR="00D13AE2" w:rsidRPr="00D13AE2">
        <w:rPr>
          <w:rFonts w:ascii="Arial" w:hAnsi="Arial"/>
          <w:sz w:val="18"/>
          <w:szCs w:val="18"/>
          <w:lang w:val="fr-FR"/>
        </w:rPr>
        <w:br/>
        <w:t>Le montage de la commande DOIT être réalisé en dehors de la zone EX.</w:t>
      </w:r>
      <w:r w:rsidR="00175053" w:rsidRPr="00D13AE2">
        <w:rPr>
          <w:rFonts w:ascii="Arial" w:hAnsi="Arial" w:cs="Arial"/>
          <w:sz w:val="18"/>
          <w:szCs w:val="18"/>
          <w:lang w:val="fr-FR"/>
        </w:rPr>
        <w:br/>
      </w:r>
      <w:r w:rsidR="00175053" w:rsidRPr="00D13AE2">
        <w:rPr>
          <w:rFonts w:ascii="Arial" w:hAnsi="Arial" w:cs="Arial"/>
          <w:sz w:val="18"/>
          <w:szCs w:val="18"/>
          <w:lang w:val="fr-FR"/>
        </w:rPr>
        <w:br/>
      </w:r>
      <w:r w:rsidR="00D13AE2" w:rsidRPr="00D13AE2">
        <w:rPr>
          <w:rFonts w:ascii="Arial" w:hAnsi="Arial"/>
          <w:b/>
          <w:bCs/>
          <w:sz w:val="18"/>
          <w:szCs w:val="18"/>
        </w:rPr>
        <w:t>SÉCURITÉ :</w:t>
      </w:r>
    </w:p>
    <w:p w14:paraId="0A24A2E1" w14:textId="77777777" w:rsidR="00D13AE2" w:rsidRPr="00D13AE2" w:rsidRDefault="00D13AE2" w:rsidP="00D13AE2">
      <w:pPr>
        <w:numPr>
          <w:ilvl w:val="0"/>
          <w:numId w:val="5"/>
        </w:numPr>
        <w:tabs>
          <w:tab w:val="num" w:pos="720"/>
        </w:tabs>
        <w:spacing w:line="240" w:lineRule="auto"/>
        <w:rPr>
          <w:rFonts w:ascii="Arial" w:hAnsi="Arial"/>
          <w:bCs/>
          <w:sz w:val="18"/>
          <w:szCs w:val="18"/>
          <w:lang w:val="fr-FR"/>
        </w:rPr>
      </w:pPr>
      <w:r w:rsidRPr="00D13AE2">
        <w:rPr>
          <w:rFonts w:ascii="Arial" w:hAnsi="Arial"/>
          <w:bCs/>
          <w:sz w:val="18"/>
          <w:szCs w:val="18"/>
          <w:lang w:val="fr-FR"/>
        </w:rPr>
        <w:t>Barre de sécurité conforme à DIN EN 12453, auto-surveillée, version EX. Le câble d’alimentation doit être protégé dans une chaîne porte-câbles intégrée au cadre.</w:t>
      </w:r>
    </w:p>
    <w:p w14:paraId="3A8955A0" w14:textId="77777777" w:rsidR="00D13AE2" w:rsidRPr="00D13AE2" w:rsidRDefault="00D13AE2" w:rsidP="00D13AE2">
      <w:pPr>
        <w:numPr>
          <w:ilvl w:val="0"/>
          <w:numId w:val="5"/>
        </w:numPr>
        <w:tabs>
          <w:tab w:val="num" w:pos="720"/>
        </w:tabs>
        <w:spacing w:line="240" w:lineRule="auto"/>
        <w:rPr>
          <w:rFonts w:ascii="Arial" w:hAnsi="Arial"/>
          <w:bCs/>
          <w:sz w:val="18"/>
          <w:szCs w:val="18"/>
          <w:lang w:val="fr-FR"/>
        </w:rPr>
      </w:pPr>
      <w:r w:rsidRPr="00D13AE2">
        <w:rPr>
          <w:rFonts w:ascii="Arial" w:hAnsi="Arial"/>
          <w:bCs/>
          <w:sz w:val="18"/>
          <w:szCs w:val="18"/>
          <w:lang w:val="fr-FR"/>
        </w:rPr>
        <w:t>Barrière photoélectrique de sécurité en version EX, intégrée et protégée dans les montants.</w:t>
      </w:r>
    </w:p>
    <w:p w14:paraId="41A6A455" w14:textId="77777777" w:rsidR="00D13AE2" w:rsidRPr="00D13AE2" w:rsidRDefault="00D13AE2" w:rsidP="00D13AE2">
      <w:pPr>
        <w:numPr>
          <w:ilvl w:val="0"/>
          <w:numId w:val="5"/>
        </w:numPr>
        <w:tabs>
          <w:tab w:val="num" w:pos="720"/>
        </w:tabs>
        <w:spacing w:line="240" w:lineRule="auto"/>
        <w:rPr>
          <w:rFonts w:ascii="Arial" w:hAnsi="Arial"/>
          <w:bCs/>
          <w:sz w:val="18"/>
          <w:szCs w:val="18"/>
          <w:lang w:val="fr-FR"/>
        </w:rPr>
      </w:pPr>
      <w:r w:rsidRPr="00D13AE2">
        <w:rPr>
          <w:rFonts w:ascii="Arial" w:hAnsi="Arial"/>
          <w:bCs/>
          <w:sz w:val="18"/>
          <w:szCs w:val="18"/>
          <w:lang w:val="fr-FR"/>
        </w:rPr>
        <w:t>Bouton d’arrêt d’urgence en version EX (version industrielle en saillie).</w:t>
      </w:r>
    </w:p>
    <w:p w14:paraId="53BA0F19" w14:textId="77777777" w:rsidR="00D13AE2" w:rsidRPr="00D13AE2" w:rsidRDefault="00175053" w:rsidP="00D13AE2">
      <w:pPr>
        <w:spacing w:line="240" w:lineRule="auto"/>
        <w:ind w:left="1416"/>
        <w:rPr>
          <w:rFonts w:ascii="Arial" w:hAnsi="Arial"/>
          <w:bCs/>
          <w:sz w:val="18"/>
          <w:szCs w:val="18"/>
          <w:lang w:val="fr-FR"/>
        </w:rPr>
      </w:pPr>
      <w:r w:rsidRPr="00D13AE2">
        <w:rPr>
          <w:rFonts w:ascii="Arial" w:hAnsi="Arial"/>
          <w:sz w:val="18"/>
          <w:szCs w:val="18"/>
          <w:lang w:val="fr-FR"/>
        </w:rPr>
        <w:br/>
      </w:r>
      <w:r w:rsidR="00D13AE2" w:rsidRPr="00D13AE2">
        <w:rPr>
          <w:rFonts w:ascii="Arial" w:hAnsi="Arial"/>
          <w:b/>
          <w:bCs/>
          <w:sz w:val="18"/>
          <w:szCs w:val="18"/>
          <w:lang w:val="fr-FR"/>
        </w:rPr>
        <w:t>CONCEPTION EX :</w:t>
      </w:r>
      <w:r w:rsidR="00D13AE2" w:rsidRPr="00D13AE2">
        <w:rPr>
          <w:rFonts w:ascii="Arial" w:hAnsi="Arial"/>
          <w:b/>
          <w:sz w:val="18"/>
          <w:szCs w:val="18"/>
          <w:lang w:val="fr-FR"/>
        </w:rPr>
        <w:br/>
      </w:r>
      <w:r w:rsidR="00D13AE2" w:rsidRPr="00D13AE2">
        <w:rPr>
          <w:rFonts w:ascii="Arial" w:hAnsi="Arial"/>
          <w:bCs/>
          <w:sz w:val="18"/>
          <w:szCs w:val="18"/>
          <w:lang w:val="fr-FR"/>
        </w:rPr>
        <w:t>Le système de porte est conforme à la directive ATEX RL 2014/34/EU et convient pour :</w:t>
      </w:r>
    </w:p>
    <w:p w14:paraId="23E22387" w14:textId="77777777" w:rsidR="00D13AE2" w:rsidRPr="00D13AE2" w:rsidRDefault="00D13AE2" w:rsidP="00D13AE2">
      <w:pPr>
        <w:numPr>
          <w:ilvl w:val="0"/>
          <w:numId w:val="6"/>
        </w:numPr>
        <w:tabs>
          <w:tab w:val="num" w:pos="720"/>
        </w:tabs>
        <w:spacing w:line="240" w:lineRule="auto"/>
        <w:rPr>
          <w:rFonts w:ascii="Arial" w:hAnsi="Arial"/>
          <w:bCs/>
          <w:sz w:val="18"/>
          <w:szCs w:val="18"/>
          <w:lang w:val="fr-FR"/>
        </w:rPr>
      </w:pPr>
      <w:r w:rsidRPr="00D13AE2">
        <w:rPr>
          <w:rFonts w:ascii="Arial" w:hAnsi="Arial"/>
          <w:bCs/>
          <w:sz w:val="18"/>
          <w:szCs w:val="18"/>
          <w:lang w:val="fr-FR"/>
        </w:rPr>
        <w:t>Zone EX 1 (II 2G IIB T4 X)</w:t>
      </w:r>
    </w:p>
    <w:p w14:paraId="3579A5AB" w14:textId="77777777" w:rsidR="00D13AE2" w:rsidRPr="00D13AE2" w:rsidRDefault="00D13AE2" w:rsidP="00D13AE2">
      <w:pPr>
        <w:numPr>
          <w:ilvl w:val="0"/>
          <w:numId w:val="6"/>
        </w:numPr>
        <w:tabs>
          <w:tab w:val="num" w:pos="720"/>
        </w:tabs>
        <w:spacing w:line="240" w:lineRule="auto"/>
        <w:rPr>
          <w:rFonts w:ascii="Arial" w:hAnsi="Arial"/>
          <w:bCs/>
          <w:sz w:val="18"/>
          <w:szCs w:val="18"/>
          <w:lang w:val="fr-FR"/>
        </w:rPr>
      </w:pPr>
      <w:r w:rsidRPr="00D13AE2">
        <w:rPr>
          <w:rFonts w:ascii="Arial" w:hAnsi="Arial"/>
          <w:bCs/>
          <w:sz w:val="18"/>
          <w:szCs w:val="18"/>
          <w:lang w:val="fr-FR"/>
        </w:rPr>
        <w:t>Zone EX 2 (II 3G IIB T4 X)</w:t>
      </w:r>
    </w:p>
    <w:p w14:paraId="0F80F815" w14:textId="77777777" w:rsidR="00D13AE2" w:rsidRPr="00D13AE2" w:rsidRDefault="00175053" w:rsidP="00D13AE2">
      <w:pPr>
        <w:spacing w:line="240" w:lineRule="auto"/>
        <w:ind w:left="1416"/>
        <w:rPr>
          <w:rFonts w:ascii="Arial" w:hAnsi="Arial" w:cs="Arial"/>
          <w:b/>
          <w:sz w:val="18"/>
          <w:szCs w:val="18"/>
        </w:rPr>
      </w:pPr>
      <w:r w:rsidRPr="00D13AE2">
        <w:rPr>
          <w:rFonts w:ascii="Arial" w:hAnsi="Arial"/>
          <w:sz w:val="18"/>
          <w:szCs w:val="18"/>
          <w:lang w:val="fr-FR"/>
        </w:rPr>
        <w:br/>
        <w:t>(</w:t>
      </w:r>
      <w:r w:rsidR="00D13AE2" w:rsidRPr="00D13AE2">
        <w:rPr>
          <w:rFonts w:ascii="Arial" w:hAnsi="Arial"/>
          <w:sz w:val="18"/>
          <w:szCs w:val="18"/>
          <w:lang w:val="fr-FR"/>
        </w:rPr>
        <w:t>X : température d’utilisation et ambiante -15°C à +50°C</w:t>
      </w:r>
      <w:r w:rsidRPr="00D13AE2">
        <w:rPr>
          <w:rFonts w:ascii="Arial" w:hAnsi="Arial"/>
          <w:sz w:val="18"/>
          <w:szCs w:val="18"/>
          <w:lang w:val="fr-FR"/>
        </w:rPr>
        <w:t>)</w:t>
      </w:r>
      <w:r w:rsidRPr="00D13AE2">
        <w:rPr>
          <w:rFonts w:ascii="Arial" w:hAnsi="Arial"/>
          <w:sz w:val="18"/>
          <w:szCs w:val="18"/>
          <w:lang w:val="fr-FR"/>
        </w:rPr>
        <w:br/>
      </w:r>
      <w:r w:rsidRPr="00D13AE2">
        <w:rPr>
          <w:rFonts w:ascii="Arial" w:hAnsi="Arial"/>
          <w:sz w:val="18"/>
          <w:szCs w:val="18"/>
          <w:lang w:val="fr-FR"/>
        </w:rPr>
        <w:br/>
      </w:r>
      <w:r w:rsidR="00D13AE2" w:rsidRPr="00D13AE2">
        <w:rPr>
          <w:rFonts w:ascii="Arial" w:hAnsi="Arial" w:cs="Arial"/>
          <w:color w:val="000000"/>
          <w:sz w:val="18"/>
          <w:szCs w:val="18"/>
          <w:lang w:val="fr-FR"/>
        </w:rPr>
        <w:t>Tous les composants électriques (à l’exception de l’armoire) sont certifiés ATEX.</w:t>
      </w:r>
      <w:r w:rsidR="00D13AE2" w:rsidRPr="00D13AE2">
        <w:rPr>
          <w:rFonts w:ascii="Arial" w:hAnsi="Arial" w:cs="Arial"/>
          <w:color w:val="000000"/>
          <w:sz w:val="18"/>
          <w:szCs w:val="18"/>
          <w:lang w:val="fr-FR"/>
        </w:rPr>
        <w:br/>
        <w:t>La protection mécanique EX est conçue conformément à la zone EX respective</w:t>
      </w:r>
      <w:r w:rsidRPr="00D13AE2">
        <w:rPr>
          <w:rFonts w:ascii="Arial" w:hAnsi="Arial" w:cs="Arial"/>
          <w:color w:val="000000"/>
          <w:sz w:val="18"/>
          <w:szCs w:val="18"/>
          <w:lang w:val="fr-FR"/>
        </w:rPr>
        <w:t>.</w:t>
      </w:r>
      <w:r w:rsidRPr="00D13AE2">
        <w:rPr>
          <w:rFonts w:ascii="Arial" w:hAnsi="Arial"/>
          <w:sz w:val="18"/>
          <w:szCs w:val="18"/>
          <w:lang w:val="fr-FR"/>
        </w:rPr>
        <w:br/>
      </w:r>
      <w:r w:rsidR="00D83FC0" w:rsidRPr="00D13AE2">
        <w:rPr>
          <w:rFonts w:ascii="Arial" w:hAnsi="Arial" w:cs="Arial"/>
          <w:sz w:val="18"/>
          <w:szCs w:val="18"/>
          <w:lang w:val="fr-FR"/>
        </w:rPr>
        <w:br/>
      </w:r>
      <w:r w:rsidR="00D13AE2" w:rsidRPr="00D13AE2">
        <w:rPr>
          <w:rFonts w:ascii="Arial" w:hAnsi="Arial" w:cs="Arial"/>
          <w:sz w:val="18"/>
          <w:szCs w:val="18"/>
          <w:lang w:val="fr-FR"/>
        </w:rPr>
        <w:t>Toutes les exigences selon DIN EN 13241-1 sont respectées.</w:t>
      </w:r>
      <w:r w:rsidR="00D13AE2" w:rsidRPr="00D13AE2">
        <w:rPr>
          <w:rFonts w:ascii="Arial" w:hAnsi="Arial" w:cs="Arial"/>
          <w:sz w:val="18"/>
          <w:szCs w:val="18"/>
          <w:lang w:val="fr-FR"/>
        </w:rPr>
        <w:br/>
        <w:t>Perméabilité à l’air selon DIN EN 12426 Classe 0</w:t>
      </w:r>
      <w:r w:rsidR="00D13AE2" w:rsidRPr="00D13AE2">
        <w:rPr>
          <w:rFonts w:ascii="Arial" w:hAnsi="Arial" w:cs="Arial"/>
          <w:sz w:val="18"/>
          <w:szCs w:val="18"/>
          <w:lang w:val="fr-FR"/>
        </w:rPr>
        <w:br/>
        <w:t>(les valeurs dépendent de la taille et de l’équipement de la porte).</w:t>
      </w:r>
      <w:r w:rsidR="00F16F12" w:rsidRPr="00D13AE2">
        <w:rPr>
          <w:rFonts w:ascii="Arial" w:hAnsi="Arial" w:cs="Arial"/>
          <w:sz w:val="18"/>
          <w:szCs w:val="18"/>
          <w:lang w:val="fr-FR"/>
        </w:rPr>
        <w:br/>
      </w:r>
      <w:r w:rsidR="00F16F12" w:rsidRPr="00D13AE2">
        <w:rPr>
          <w:rFonts w:ascii="Arial" w:hAnsi="Arial" w:cs="Arial"/>
          <w:sz w:val="18"/>
          <w:szCs w:val="18"/>
          <w:lang w:val="fr-FR"/>
        </w:rPr>
        <w:lastRenderedPageBreak/>
        <w:br/>
      </w:r>
      <w:r w:rsidR="00D13AE2" w:rsidRPr="00D13AE2">
        <w:rPr>
          <w:rFonts w:ascii="Arial" w:hAnsi="Arial" w:cs="Arial"/>
          <w:b/>
          <w:bCs/>
          <w:sz w:val="18"/>
          <w:szCs w:val="18"/>
        </w:rPr>
        <w:t>VITESSES DE FONCTIONNEMENT :</w:t>
      </w:r>
    </w:p>
    <w:p w14:paraId="61B9F2AD" w14:textId="77777777" w:rsidR="00D13AE2" w:rsidRPr="00D13AE2" w:rsidRDefault="00D13AE2" w:rsidP="00D13AE2">
      <w:pPr>
        <w:numPr>
          <w:ilvl w:val="0"/>
          <w:numId w:val="7"/>
        </w:numPr>
        <w:tabs>
          <w:tab w:val="num" w:pos="720"/>
        </w:tabs>
        <w:spacing w:line="240" w:lineRule="auto"/>
        <w:rPr>
          <w:rFonts w:ascii="Arial" w:hAnsi="Arial" w:cs="Arial"/>
          <w:bCs/>
          <w:sz w:val="18"/>
          <w:szCs w:val="18"/>
        </w:rPr>
      </w:pPr>
      <w:r w:rsidRPr="00D13AE2">
        <w:rPr>
          <w:rFonts w:ascii="Arial" w:hAnsi="Arial" w:cs="Arial"/>
          <w:bCs/>
          <w:sz w:val="18"/>
          <w:szCs w:val="18"/>
        </w:rPr>
        <w:t>Ouverture : env. 1,0 m/s</w:t>
      </w:r>
    </w:p>
    <w:p w14:paraId="06025B2D" w14:textId="77777777" w:rsidR="00D13AE2" w:rsidRPr="00D13AE2" w:rsidRDefault="00D13AE2" w:rsidP="00D13AE2">
      <w:pPr>
        <w:numPr>
          <w:ilvl w:val="0"/>
          <w:numId w:val="7"/>
        </w:numPr>
        <w:tabs>
          <w:tab w:val="num" w:pos="720"/>
        </w:tabs>
        <w:spacing w:line="240" w:lineRule="auto"/>
        <w:rPr>
          <w:rFonts w:ascii="Arial" w:hAnsi="Arial" w:cs="Arial"/>
          <w:bCs/>
          <w:sz w:val="18"/>
          <w:szCs w:val="18"/>
        </w:rPr>
      </w:pPr>
      <w:r w:rsidRPr="00D13AE2">
        <w:rPr>
          <w:rFonts w:ascii="Arial" w:hAnsi="Arial" w:cs="Arial"/>
          <w:bCs/>
          <w:sz w:val="18"/>
          <w:szCs w:val="18"/>
        </w:rPr>
        <w:t>Fermeture : env. 0,5 m/s</w:t>
      </w:r>
      <w:r w:rsidR="00F16F12" w:rsidRPr="00D13AE2">
        <w:rPr>
          <w:rFonts w:ascii="Arial" w:hAnsi="Arial" w:cs="Arial"/>
          <w:bCs/>
          <w:sz w:val="18"/>
          <w:szCs w:val="18"/>
          <w:lang w:val="fr-FR"/>
        </w:rPr>
        <w:br/>
      </w:r>
    </w:p>
    <w:p w14:paraId="4F2B46AA" w14:textId="237083E6" w:rsidR="00D13AE2" w:rsidRPr="00D13AE2" w:rsidRDefault="00D13AE2" w:rsidP="00D13AE2">
      <w:pPr>
        <w:spacing w:line="240" w:lineRule="auto"/>
        <w:ind w:left="1416"/>
        <w:rPr>
          <w:rFonts w:ascii="Arial" w:hAnsi="Arial" w:cs="Arial"/>
          <w:b/>
          <w:sz w:val="18"/>
          <w:szCs w:val="18"/>
        </w:rPr>
      </w:pPr>
      <w:r w:rsidRPr="00D13AE2">
        <w:rPr>
          <w:rFonts w:ascii="Arial" w:hAnsi="Arial" w:cs="Arial"/>
          <w:sz w:val="18"/>
          <w:szCs w:val="18"/>
          <w:lang w:val="fr-FR"/>
        </w:rPr>
        <w:t>Connexion client sur site à 230 V / 50–60 Hz. Fusible : 16 A</w:t>
      </w:r>
      <w:r w:rsidRPr="00D13AE2">
        <w:rPr>
          <w:rFonts w:ascii="Arial" w:hAnsi="Arial" w:cs="Arial"/>
          <w:sz w:val="18"/>
          <w:szCs w:val="18"/>
          <w:lang w:val="fr-FR"/>
        </w:rPr>
        <w:br/>
        <w:t>Avec contrôle fonctionnel et mise en service pour dimensions libres :</w:t>
      </w:r>
    </w:p>
    <w:p w14:paraId="4A42C053" w14:textId="77777777" w:rsidR="00D13AE2" w:rsidRPr="00D13AE2" w:rsidRDefault="00D13AE2" w:rsidP="00D13AE2">
      <w:pPr>
        <w:spacing w:line="240" w:lineRule="auto"/>
        <w:ind w:left="1416"/>
        <w:rPr>
          <w:rFonts w:ascii="Arial" w:hAnsi="Arial" w:cs="Arial"/>
          <w:sz w:val="18"/>
          <w:szCs w:val="18"/>
          <w:lang w:val="fr-FR"/>
        </w:rPr>
      </w:pPr>
      <w:r w:rsidRPr="00D13AE2">
        <w:rPr>
          <w:rFonts w:ascii="Arial" w:hAnsi="Arial" w:cs="Arial"/>
          <w:sz w:val="18"/>
          <w:szCs w:val="18"/>
          <w:lang w:val="fr-FR"/>
        </w:rPr>
        <w:t>Largeur = ............... mm x Hauteur = ............... mm</w:t>
      </w:r>
    </w:p>
    <w:p w14:paraId="32DE3BCA" w14:textId="06593B46" w:rsidR="001C3639" w:rsidRPr="00D13AE2" w:rsidRDefault="00D13AE2" w:rsidP="00D13AE2">
      <w:pPr>
        <w:spacing w:line="240" w:lineRule="auto"/>
        <w:ind w:left="1416"/>
        <w:rPr>
          <w:rFonts w:ascii="Arial" w:hAnsi="Arial" w:cs="Arial"/>
          <w:sz w:val="18"/>
          <w:szCs w:val="18"/>
          <w:lang w:val="fr-FR"/>
        </w:rPr>
      </w:pPr>
      <w:r w:rsidRPr="00D13AE2">
        <w:rPr>
          <w:rFonts w:ascii="Arial" w:hAnsi="Arial" w:cs="Arial"/>
          <w:b/>
          <w:bCs/>
          <w:sz w:val="18"/>
          <w:szCs w:val="18"/>
          <w:lang w:val="fr-FR"/>
        </w:rPr>
        <w:t>Produit proposé :</w:t>
      </w:r>
      <w:r w:rsidRPr="00D13AE2">
        <w:rPr>
          <w:rFonts w:ascii="Arial" w:hAnsi="Arial" w:cs="Arial"/>
          <w:sz w:val="18"/>
          <w:szCs w:val="18"/>
          <w:lang w:val="fr-FR"/>
        </w:rPr>
        <w:br/>
        <w:t>EFAFLEX type « EFA-SRT®-L EX » (indication du fournisseur)</w:t>
      </w:r>
    </w:p>
    <w:p w14:paraId="12A88442" w14:textId="7E6BF3B9" w:rsidR="001C3639" w:rsidRPr="00062A8C" w:rsidRDefault="001C3639" w:rsidP="00581D09">
      <w:pPr>
        <w:autoSpaceDE w:val="0"/>
        <w:autoSpaceDN w:val="0"/>
        <w:adjustRightInd w:val="0"/>
        <w:spacing w:after="0" w:line="240" w:lineRule="auto"/>
        <w:ind w:left="708" w:firstLine="708"/>
        <w:rPr>
          <w:rFonts w:ascii="Arial" w:hAnsi="Arial" w:cs="Arial"/>
          <w:b/>
          <w:sz w:val="18"/>
          <w:szCs w:val="18"/>
        </w:rPr>
      </w:pPr>
      <w:r w:rsidRPr="00062A8C">
        <w:rPr>
          <w:rFonts w:ascii="Arial" w:hAnsi="Arial" w:cs="Arial"/>
          <w:sz w:val="18"/>
          <w:szCs w:val="18"/>
        </w:rPr>
        <w:tab/>
      </w:r>
      <w:r w:rsidRPr="00062A8C">
        <w:rPr>
          <w:rFonts w:ascii="Arial" w:hAnsi="Arial" w:cs="Arial"/>
          <w:sz w:val="18"/>
          <w:szCs w:val="18"/>
        </w:rPr>
        <w:tab/>
      </w:r>
      <w:r w:rsidRPr="00062A8C">
        <w:rPr>
          <w:rFonts w:ascii="Arial" w:hAnsi="Arial" w:cs="Arial"/>
          <w:sz w:val="18"/>
          <w:szCs w:val="18"/>
        </w:rPr>
        <w:tab/>
      </w:r>
      <w:r w:rsidRPr="00062A8C">
        <w:rPr>
          <w:rFonts w:ascii="Arial" w:hAnsi="Arial" w:cs="Arial"/>
          <w:sz w:val="18"/>
          <w:szCs w:val="18"/>
        </w:rPr>
        <w:tab/>
      </w:r>
      <w:r w:rsidRPr="00062A8C">
        <w:rPr>
          <w:rFonts w:ascii="Arial" w:hAnsi="Arial" w:cs="Arial"/>
          <w:sz w:val="18"/>
          <w:szCs w:val="18"/>
        </w:rPr>
        <w:tab/>
      </w:r>
      <w:r w:rsidRPr="00062A8C">
        <w:rPr>
          <w:rFonts w:ascii="Arial" w:hAnsi="Arial" w:cs="Arial"/>
          <w:b/>
          <w:sz w:val="18"/>
          <w:szCs w:val="18"/>
        </w:rPr>
        <w:t>1,000</w:t>
      </w:r>
      <w:r w:rsidRPr="00062A8C">
        <w:rPr>
          <w:rFonts w:ascii="Arial" w:hAnsi="Arial" w:cs="Arial"/>
          <w:b/>
          <w:sz w:val="18"/>
          <w:szCs w:val="18"/>
        </w:rPr>
        <w:tab/>
      </w:r>
      <w:r w:rsidR="00D13AE2">
        <w:rPr>
          <w:rFonts w:ascii="Arial" w:hAnsi="Arial" w:cs="Arial"/>
          <w:b/>
          <w:sz w:val="18"/>
          <w:szCs w:val="18"/>
        </w:rPr>
        <w:t>pieces</w:t>
      </w:r>
      <w:r w:rsidRPr="00062A8C">
        <w:rPr>
          <w:rFonts w:ascii="Arial" w:hAnsi="Arial" w:cs="Arial"/>
          <w:b/>
          <w:sz w:val="18"/>
          <w:szCs w:val="18"/>
        </w:rPr>
        <w:tab/>
      </w:r>
      <w:r w:rsidRPr="00062A8C">
        <w:rPr>
          <w:rFonts w:ascii="Arial" w:hAnsi="Arial" w:cs="Arial"/>
          <w:b/>
          <w:sz w:val="18"/>
          <w:szCs w:val="18"/>
        </w:rPr>
        <w:tab/>
        <w:t>…………………</w:t>
      </w:r>
      <w:r w:rsidRPr="00062A8C">
        <w:rPr>
          <w:rFonts w:ascii="Arial" w:hAnsi="Arial" w:cs="Arial"/>
          <w:b/>
          <w:sz w:val="18"/>
          <w:szCs w:val="18"/>
        </w:rPr>
        <w:tab/>
        <w:t>…………………</w:t>
      </w:r>
    </w:p>
    <w:p w14:paraId="65E6A394" w14:textId="77777777" w:rsidR="001C3639" w:rsidRDefault="001C3639" w:rsidP="00581D09">
      <w:pPr>
        <w:autoSpaceDE w:val="0"/>
        <w:autoSpaceDN w:val="0"/>
        <w:adjustRightInd w:val="0"/>
        <w:spacing w:after="0" w:line="240" w:lineRule="auto"/>
        <w:rPr>
          <w:rFonts w:ascii="Arial" w:hAnsi="Arial" w:cs="Arial"/>
          <w:b/>
          <w:sz w:val="18"/>
          <w:szCs w:val="18"/>
        </w:rPr>
      </w:pPr>
    </w:p>
    <w:p w14:paraId="6A557C0D" w14:textId="77777777" w:rsidR="005E3056" w:rsidRDefault="005E3056" w:rsidP="00581D09">
      <w:pPr>
        <w:autoSpaceDE w:val="0"/>
        <w:autoSpaceDN w:val="0"/>
        <w:adjustRightInd w:val="0"/>
        <w:spacing w:after="0" w:line="240" w:lineRule="auto"/>
        <w:rPr>
          <w:rFonts w:ascii="Arial" w:hAnsi="Arial" w:cs="Arial"/>
          <w:b/>
          <w:sz w:val="18"/>
          <w:szCs w:val="18"/>
        </w:rPr>
      </w:pPr>
    </w:p>
    <w:p w14:paraId="25EDD703" w14:textId="77777777" w:rsidR="00D13AE2" w:rsidRPr="00D13AE2" w:rsidRDefault="00996714" w:rsidP="00D13AE2">
      <w:pPr>
        <w:autoSpaceDE w:val="0"/>
        <w:autoSpaceDN w:val="0"/>
        <w:adjustRightInd w:val="0"/>
        <w:spacing w:after="0" w:line="240" w:lineRule="auto"/>
        <w:rPr>
          <w:rFonts w:ascii="Arial" w:hAnsi="Arial" w:cs="Arial"/>
          <w:b/>
          <w:bCs/>
          <w:sz w:val="18"/>
          <w:szCs w:val="18"/>
          <w:lang w:val="fr-FR"/>
        </w:rPr>
      </w:pPr>
      <w:r w:rsidRPr="00D13AE2">
        <w:rPr>
          <w:rFonts w:ascii="Arial" w:hAnsi="Arial" w:cs="Arial"/>
          <w:b/>
          <w:sz w:val="18"/>
          <w:szCs w:val="18"/>
          <w:lang w:val="fr-FR"/>
        </w:rPr>
        <w:t>01.01.0010</w:t>
      </w:r>
      <w:r w:rsidRPr="00D13AE2">
        <w:rPr>
          <w:rFonts w:ascii="Arial" w:hAnsi="Arial" w:cs="Arial"/>
          <w:b/>
          <w:sz w:val="18"/>
          <w:szCs w:val="18"/>
          <w:lang w:val="fr-FR"/>
        </w:rPr>
        <w:tab/>
      </w:r>
      <w:r w:rsidR="00D13AE2" w:rsidRPr="00D13AE2">
        <w:rPr>
          <w:rFonts w:ascii="Arial" w:hAnsi="Arial" w:cs="Arial"/>
          <w:b/>
          <w:bCs/>
          <w:sz w:val="18"/>
          <w:szCs w:val="18"/>
          <w:lang w:val="fr-FR"/>
        </w:rPr>
        <w:t>Couverture complète alternative :</w:t>
      </w:r>
    </w:p>
    <w:p w14:paraId="7FE7CBED" w14:textId="73458CB1" w:rsidR="00996714" w:rsidRPr="00D13AE2" w:rsidRDefault="00D13AE2" w:rsidP="00D13AE2">
      <w:pPr>
        <w:autoSpaceDE w:val="0"/>
        <w:autoSpaceDN w:val="0"/>
        <w:adjustRightInd w:val="0"/>
        <w:spacing w:after="0" w:line="240" w:lineRule="auto"/>
        <w:ind w:left="708" w:firstLine="708"/>
        <w:rPr>
          <w:rFonts w:ascii="Arial" w:hAnsi="Arial" w:cs="Arial"/>
          <w:b/>
          <w:sz w:val="18"/>
          <w:szCs w:val="18"/>
          <w:lang w:val="fr-FR"/>
        </w:rPr>
      </w:pPr>
      <w:r w:rsidRPr="00D13AE2">
        <w:rPr>
          <w:rFonts w:ascii="Arial" w:hAnsi="Arial" w:cs="Arial"/>
          <w:sz w:val="18"/>
          <w:szCs w:val="18"/>
          <w:lang w:val="fr-FR"/>
        </w:rPr>
        <w:t>Pour moteur et axe</w:t>
      </w:r>
      <w:r w:rsidR="00996714" w:rsidRPr="00D13AE2">
        <w:rPr>
          <w:rFonts w:ascii="Arial" w:hAnsi="Arial" w:cs="Arial"/>
          <w:sz w:val="18"/>
          <w:szCs w:val="18"/>
          <w:lang w:val="fr-FR"/>
        </w:rPr>
        <w:tab/>
      </w:r>
      <w:r w:rsidR="00996714" w:rsidRPr="00D13AE2">
        <w:rPr>
          <w:rFonts w:ascii="Arial" w:hAnsi="Arial" w:cs="Arial"/>
          <w:sz w:val="18"/>
          <w:szCs w:val="18"/>
          <w:lang w:val="fr-FR"/>
        </w:rPr>
        <w:tab/>
      </w:r>
      <w:r w:rsidR="00996714" w:rsidRPr="00D13AE2">
        <w:rPr>
          <w:rFonts w:ascii="Arial" w:hAnsi="Arial" w:cs="Arial"/>
          <w:sz w:val="18"/>
          <w:szCs w:val="18"/>
          <w:lang w:val="fr-FR"/>
        </w:rPr>
        <w:tab/>
      </w:r>
      <w:r w:rsidR="00996714" w:rsidRPr="00D13AE2">
        <w:rPr>
          <w:rFonts w:ascii="Arial" w:hAnsi="Arial" w:cs="Arial"/>
          <w:sz w:val="18"/>
          <w:szCs w:val="18"/>
          <w:lang w:val="fr-FR"/>
        </w:rPr>
        <w:tab/>
      </w:r>
      <w:r w:rsidR="00996714" w:rsidRPr="00D13AE2">
        <w:rPr>
          <w:rFonts w:ascii="Arial" w:hAnsi="Arial" w:cs="Arial"/>
          <w:sz w:val="18"/>
          <w:szCs w:val="18"/>
          <w:lang w:val="fr-FR"/>
        </w:rPr>
        <w:tab/>
      </w:r>
      <w:r w:rsidR="00996714" w:rsidRPr="00D13AE2">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996714" w:rsidRPr="00D13AE2">
        <w:rPr>
          <w:rFonts w:ascii="Arial" w:hAnsi="Arial" w:cs="Arial"/>
          <w:sz w:val="18"/>
          <w:szCs w:val="18"/>
          <w:lang w:val="fr-FR"/>
        </w:rPr>
        <w:tab/>
      </w:r>
      <w:r w:rsidR="00996714" w:rsidRPr="00D13AE2">
        <w:rPr>
          <w:rFonts w:ascii="Arial" w:hAnsi="Arial" w:cs="Arial"/>
          <w:b/>
          <w:sz w:val="18"/>
          <w:szCs w:val="18"/>
          <w:lang w:val="fr-FR"/>
        </w:rPr>
        <w:t>1,000</w:t>
      </w:r>
      <w:r w:rsidR="00996714" w:rsidRPr="00D13AE2">
        <w:rPr>
          <w:rFonts w:ascii="Arial" w:hAnsi="Arial" w:cs="Arial"/>
          <w:b/>
          <w:sz w:val="18"/>
          <w:szCs w:val="18"/>
          <w:lang w:val="fr-FR"/>
        </w:rPr>
        <w:tab/>
      </w:r>
      <w:r>
        <w:rPr>
          <w:rFonts w:ascii="Arial" w:hAnsi="Arial" w:cs="Arial"/>
          <w:b/>
          <w:sz w:val="18"/>
          <w:szCs w:val="18"/>
          <w:lang w:val="fr-FR"/>
        </w:rPr>
        <w:t>pieces</w:t>
      </w:r>
      <w:r w:rsidR="00996714" w:rsidRPr="00D13AE2">
        <w:rPr>
          <w:rFonts w:ascii="Arial" w:hAnsi="Arial" w:cs="Arial"/>
          <w:b/>
          <w:sz w:val="18"/>
          <w:szCs w:val="18"/>
          <w:lang w:val="fr-FR"/>
        </w:rPr>
        <w:tab/>
      </w:r>
      <w:r w:rsidR="00996714" w:rsidRPr="00D13AE2">
        <w:rPr>
          <w:rFonts w:ascii="Arial" w:hAnsi="Arial" w:cs="Arial"/>
          <w:b/>
          <w:sz w:val="18"/>
          <w:szCs w:val="18"/>
          <w:lang w:val="fr-FR"/>
        </w:rPr>
        <w:tab/>
        <w:t>…………………</w:t>
      </w:r>
      <w:r w:rsidR="00996714" w:rsidRPr="00D13AE2">
        <w:rPr>
          <w:rFonts w:ascii="Arial" w:hAnsi="Arial" w:cs="Arial"/>
          <w:b/>
          <w:sz w:val="18"/>
          <w:szCs w:val="18"/>
          <w:lang w:val="fr-FR"/>
        </w:rPr>
        <w:tab/>
        <w:t>…………………</w:t>
      </w:r>
    </w:p>
    <w:p w14:paraId="7A873369" w14:textId="77777777" w:rsidR="00996714" w:rsidRPr="00D13AE2" w:rsidRDefault="00996714" w:rsidP="00996714">
      <w:pPr>
        <w:autoSpaceDE w:val="0"/>
        <w:autoSpaceDN w:val="0"/>
        <w:adjustRightInd w:val="0"/>
        <w:spacing w:after="0" w:line="240" w:lineRule="auto"/>
        <w:rPr>
          <w:rFonts w:ascii="Arial" w:hAnsi="Arial" w:cs="Arial"/>
          <w:sz w:val="18"/>
          <w:szCs w:val="18"/>
          <w:lang w:val="fr-FR"/>
        </w:rPr>
      </w:pPr>
    </w:p>
    <w:p w14:paraId="1A92C462" w14:textId="77777777" w:rsidR="00B1660D" w:rsidRPr="00D13AE2" w:rsidRDefault="00B1660D" w:rsidP="00B1660D">
      <w:pPr>
        <w:autoSpaceDE w:val="0"/>
        <w:autoSpaceDN w:val="0"/>
        <w:adjustRightInd w:val="0"/>
        <w:spacing w:after="0" w:line="240" w:lineRule="auto"/>
        <w:rPr>
          <w:rFonts w:ascii="Arial" w:hAnsi="Arial" w:cs="Arial"/>
          <w:sz w:val="18"/>
          <w:szCs w:val="18"/>
          <w:lang w:val="fr-FR"/>
        </w:rPr>
      </w:pPr>
    </w:p>
    <w:p w14:paraId="0B849BE0" w14:textId="77777777" w:rsidR="00B1660D" w:rsidRPr="00D13AE2" w:rsidRDefault="00B1660D" w:rsidP="00B1660D">
      <w:pPr>
        <w:autoSpaceDE w:val="0"/>
        <w:autoSpaceDN w:val="0"/>
        <w:adjustRightInd w:val="0"/>
        <w:spacing w:after="0" w:line="240" w:lineRule="auto"/>
        <w:rPr>
          <w:rFonts w:ascii="Arial" w:hAnsi="Arial" w:cs="Arial"/>
          <w:sz w:val="18"/>
          <w:szCs w:val="18"/>
          <w:lang w:val="fr-FR"/>
        </w:rPr>
      </w:pPr>
    </w:p>
    <w:p w14:paraId="71FF6894" w14:textId="6A152CF4" w:rsidR="00B1660D" w:rsidRPr="00D13AE2" w:rsidRDefault="00B1660D" w:rsidP="00D13AE2">
      <w:pPr>
        <w:autoSpaceDE w:val="0"/>
        <w:autoSpaceDN w:val="0"/>
        <w:adjustRightInd w:val="0"/>
        <w:spacing w:after="0" w:line="240" w:lineRule="auto"/>
        <w:ind w:left="1410" w:hanging="1410"/>
        <w:rPr>
          <w:rFonts w:ascii="Arial" w:eastAsia="Times New Roman" w:hAnsi="Arial" w:cs="Arial"/>
          <w:sz w:val="18"/>
          <w:szCs w:val="18"/>
          <w:lang w:val="fr-FR" w:eastAsia="de-DE"/>
        </w:rPr>
      </w:pPr>
      <w:r w:rsidRPr="00D13AE2">
        <w:rPr>
          <w:rFonts w:ascii="Arial" w:hAnsi="Arial" w:cs="Arial"/>
          <w:b/>
          <w:sz w:val="18"/>
          <w:szCs w:val="18"/>
          <w:lang w:val="fr-FR"/>
        </w:rPr>
        <w:t>01.01.00</w:t>
      </w:r>
      <w:r w:rsidR="005E3056" w:rsidRPr="00D13AE2">
        <w:rPr>
          <w:rFonts w:ascii="Arial" w:hAnsi="Arial" w:cs="Arial"/>
          <w:b/>
          <w:sz w:val="18"/>
          <w:szCs w:val="18"/>
          <w:lang w:val="fr-FR"/>
        </w:rPr>
        <w:t>2</w:t>
      </w:r>
      <w:r w:rsidRPr="00D13AE2">
        <w:rPr>
          <w:rFonts w:ascii="Arial" w:hAnsi="Arial" w:cs="Arial"/>
          <w:b/>
          <w:sz w:val="18"/>
          <w:szCs w:val="18"/>
          <w:lang w:val="fr-FR"/>
        </w:rPr>
        <w:t>0</w:t>
      </w:r>
      <w:r w:rsidRPr="00D13AE2">
        <w:rPr>
          <w:rFonts w:ascii="Arial" w:hAnsi="Arial" w:cs="Arial"/>
          <w:b/>
          <w:sz w:val="18"/>
          <w:szCs w:val="18"/>
          <w:lang w:val="fr-FR"/>
        </w:rPr>
        <w:tab/>
      </w:r>
      <w:r w:rsidR="00D13AE2" w:rsidRPr="00D13AE2">
        <w:rPr>
          <w:rFonts w:ascii="Arial" w:hAnsi="Arial" w:cs="Arial"/>
          <w:b/>
          <w:bCs/>
          <w:sz w:val="18"/>
          <w:szCs w:val="18"/>
          <w:lang w:val="fr-FR"/>
        </w:rPr>
        <w:t>Peinture poudre :</w:t>
      </w:r>
      <w:r w:rsidR="00D13AE2" w:rsidRPr="00D13AE2">
        <w:rPr>
          <w:rFonts w:ascii="Arial" w:hAnsi="Arial" w:cs="Arial"/>
          <w:b/>
          <w:sz w:val="18"/>
          <w:szCs w:val="18"/>
          <w:lang w:val="fr-FR"/>
        </w:rPr>
        <w:br/>
      </w:r>
      <w:r w:rsidR="00D13AE2" w:rsidRPr="00D13AE2">
        <w:rPr>
          <w:rFonts w:ascii="Arial" w:hAnsi="Arial" w:cs="Arial"/>
          <w:bCs/>
          <w:sz w:val="18"/>
          <w:szCs w:val="18"/>
          <w:lang w:val="fr-FR"/>
        </w:rPr>
        <w:t>Pour toutes les pièces en acier visibles selon RAL</w:t>
      </w:r>
      <w:r w:rsidR="00D13AE2" w:rsidRPr="00D13AE2">
        <w:rPr>
          <w:rFonts w:ascii="Arial" w:hAnsi="Arial" w:cs="Arial"/>
          <w:bCs/>
          <w:sz w:val="18"/>
          <w:szCs w:val="18"/>
          <w:lang w:val="fr-FR"/>
        </w:rPr>
        <w:br/>
        <w:t>(sauf couleurs perle et fluorescentes)</w:t>
      </w:r>
      <w:r w:rsidRPr="00D13AE2">
        <w:rPr>
          <w:rFonts w:ascii="Arial" w:eastAsia="Times New Roman" w:hAnsi="Arial" w:cs="Arial"/>
          <w:bCs/>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00D13AE2">
        <w:rPr>
          <w:rFonts w:ascii="Arial" w:eastAsia="Times New Roman" w:hAnsi="Arial" w:cs="Arial"/>
          <w:sz w:val="18"/>
          <w:szCs w:val="18"/>
          <w:lang w:val="fr-FR" w:eastAsia="de-DE"/>
        </w:rPr>
        <w:tab/>
      </w:r>
      <w:r w:rsidR="00D13AE2">
        <w:rPr>
          <w:rFonts w:ascii="Arial" w:eastAsia="Times New Roman" w:hAnsi="Arial" w:cs="Arial"/>
          <w:sz w:val="18"/>
          <w:szCs w:val="18"/>
          <w:lang w:val="fr-FR" w:eastAsia="de-DE"/>
        </w:rPr>
        <w:tab/>
      </w:r>
      <w:r w:rsidRPr="00D13AE2">
        <w:rPr>
          <w:rFonts w:ascii="Arial" w:hAnsi="Arial" w:cs="Arial"/>
          <w:b/>
          <w:sz w:val="18"/>
          <w:szCs w:val="18"/>
          <w:lang w:val="fr-FR"/>
        </w:rPr>
        <w:t>1,000</w:t>
      </w:r>
      <w:r w:rsidRPr="00D13AE2">
        <w:rPr>
          <w:rFonts w:ascii="Arial" w:hAnsi="Arial" w:cs="Arial"/>
          <w:b/>
          <w:sz w:val="18"/>
          <w:szCs w:val="18"/>
          <w:lang w:val="fr-FR"/>
        </w:rPr>
        <w:tab/>
      </w:r>
      <w:r w:rsidR="00D13AE2" w:rsidRPr="00D13AE2">
        <w:rPr>
          <w:rFonts w:ascii="Arial" w:hAnsi="Arial" w:cs="Arial"/>
          <w:b/>
          <w:sz w:val="18"/>
          <w:szCs w:val="18"/>
          <w:lang w:val="fr-FR"/>
        </w:rPr>
        <w:t>pieces</w:t>
      </w:r>
      <w:r w:rsidRPr="00D13AE2">
        <w:rPr>
          <w:rFonts w:ascii="Arial" w:hAnsi="Arial" w:cs="Arial"/>
          <w:b/>
          <w:sz w:val="18"/>
          <w:szCs w:val="18"/>
          <w:lang w:val="fr-FR"/>
        </w:rPr>
        <w:tab/>
      </w:r>
      <w:r w:rsidRPr="00D13AE2">
        <w:rPr>
          <w:rFonts w:ascii="Arial" w:hAnsi="Arial" w:cs="Arial"/>
          <w:b/>
          <w:sz w:val="18"/>
          <w:szCs w:val="18"/>
          <w:lang w:val="fr-FR"/>
        </w:rPr>
        <w:tab/>
        <w:t>…………………</w:t>
      </w:r>
      <w:r w:rsidRPr="00D13AE2">
        <w:rPr>
          <w:rFonts w:ascii="Arial" w:hAnsi="Arial" w:cs="Arial"/>
          <w:b/>
          <w:sz w:val="18"/>
          <w:szCs w:val="18"/>
          <w:lang w:val="fr-FR"/>
        </w:rPr>
        <w:tab/>
        <w:t>…………………</w:t>
      </w:r>
    </w:p>
    <w:p w14:paraId="55156996" w14:textId="496A8892" w:rsidR="00B1660D" w:rsidRPr="00D13AE2" w:rsidRDefault="00D13AE2" w:rsidP="00B1660D">
      <w:pPr>
        <w:autoSpaceDE w:val="0"/>
        <w:autoSpaceDN w:val="0"/>
        <w:adjustRightInd w:val="0"/>
        <w:spacing w:after="0" w:line="240" w:lineRule="auto"/>
        <w:rPr>
          <w:rFonts w:ascii="Arial" w:hAnsi="Arial" w:cs="Arial"/>
          <w:sz w:val="18"/>
          <w:szCs w:val="18"/>
          <w:lang w:val="fr-FR"/>
        </w:rPr>
      </w:pPr>
      <w:r>
        <w:rPr>
          <w:rFonts w:ascii="Arial" w:hAnsi="Arial" w:cs="Arial"/>
          <w:sz w:val="18"/>
          <w:szCs w:val="18"/>
          <w:lang w:val="fr-FR"/>
        </w:rPr>
        <w:tab/>
      </w:r>
      <w:r>
        <w:rPr>
          <w:rFonts w:ascii="Arial" w:hAnsi="Arial" w:cs="Arial"/>
          <w:sz w:val="18"/>
          <w:szCs w:val="18"/>
          <w:lang w:val="fr-FR"/>
        </w:rPr>
        <w:tab/>
      </w:r>
    </w:p>
    <w:p w14:paraId="3180865F" w14:textId="77777777" w:rsidR="00B1660D" w:rsidRPr="00D13AE2" w:rsidRDefault="00B1660D" w:rsidP="00B1660D">
      <w:pPr>
        <w:autoSpaceDE w:val="0"/>
        <w:autoSpaceDN w:val="0"/>
        <w:adjustRightInd w:val="0"/>
        <w:spacing w:after="0" w:line="240" w:lineRule="auto"/>
        <w:rPr>
          <w:rFonts w:ascii="Arial" w:hAnsi="Arial" w:cs="Arial"/>
          <w:sz w:val="18"/>
          <w:szCs w:val="18"/>
          <w:lang w:val="fr-FR"/>
        </w:rPr>
      </w:pPr>
    </w:p>
    <w:p w14:paraId="2AAFAD0D" w14:textId="4F6F8E15" w:rsidR="00B1660D" w:rsidRPr="00D13AE2" w:rsidRDefault="00B1660D" w:rsidP="00B1660D">
      <w:pPr>
        <w:ind w:left="1410" w:hanging="1410"/>
        <w:rPr>
          <w:rFonts w:ascii="Arial" w:eastAsia="Times New Roman" w:hAnsi="Arial" w:cs="Arial"/>
          <w:sz w:val="18"/>
          <w:szCs w:val="18"/>
          <w:lang w:val="fr-FR" w:eastAsia="de-DE"/>
        </w:rPr>
      </w:pPr>
      <w:r w:rsidRPr="00D13AE2">
        <w:rPr>
          <w:rFonts w:ascii="Arial" w:hAnsi="Arial" w:cs="Arial"/>
          <w:b/>
          <w:sz w:val="18"/>
          <w:szCs w:val="18"/>
          <w:lang w:val="fr-FR"/>
        </w:rPr>
        <w:t>01.01.00</w:t>
      </w:r>
      <w:r w:rsidR="005E3056" w:rsidRPr="00D13AE2">
        <w:rPr>
          <w:rFonts w:ascii="Arial" w:hAnsi="Arial" w:cs="Arial"/>
          <w:b/>
          <w:sz w:val="18"/>
          <w:szCs w:val="18"/>
          <w:lang w:val="fr-FR"/>
        </w:rPr>
        <w:t>3</w:t>
      </w:r>
      <w:r w:rsidRPr="00D13AE2">
        <w:rPr>
          <w:rFonts w:ascii="Arial" w:hAnsi="Arial" w:cs="Arial"/>
          <w:b/>
          <w:sz w:val="18"/>
          <w:szCs w:val="18"/>
          <w:lang w:val="fr-FR"/>
        </w:rPr>
        <w:t>0</w:t>
      </w:r>
      <w:r w:rsidRPr="00D13AE2">
        <w:rPr>
          <w:rFonts w:ascii="Arial" w:hAnsi="Arial" w:cs="Arial"/>
          <w:b/>
          <w:sz w:val="18"/>
          <w:szCs w:val="18"/>
          <w:lang w:val="fr-FR"/>
        </w:rPr>
        <w:tab/>
      </w:r>
      <w:r w:rsidR="00D13AE2" w:rsidRPr="00D13AE2">
        <w:rPr>
          <w:rFonts w:ascii="Arial" w:hAnsi="Arial" w:cs="Arial"/>
          <w:b/>
          <w:bCs/>
          <w:sz w:val="18"/>
          <w:szCs w:val="18"/>
          <w:lang w:val="fr-FR"/>
        </w:rPr>
        <w:t>Version inox :</w:t>
      </w:r>
      <w:r w:rsidR="00D13AE2" w:rsidRPr="00D13AE2">
        <w:rPr>
          <w:rFonts w:ascii="Arial" w:hAnsi="Arial" w:cs="Arial"/>
          <w:b/>
          <w:sz w:val="18"/>
          <w:szCs w:val="18"/>
          <w:lang w:val="fr-FR"/>
        </w:rPr>
        <w:br/>
      </w:r>
      <w:r w:rsidR="00D13AE2" w:rsidRPr="00D13AE2">
        <w:rPr>
          <w:rFonts w:ascii="Arial" w:hAnsi="Arial" w:cs="Arial"/>
          <w:bCs/>
          <w:sz w:val="18"/>
          <w:szCs w:val="18"/>
          <w:lang w:val="fr-FR"/>
        </w:rPr>
        <w:t>Toutes les pièces de tôle visibles en acier inoxydable (V2A),</w:t>
      </w:r>
      <w:r w:rsidR="00D13AE2" w:rsidRPr="00D13AE2">
        <w:rPr>
          <w:rFonts w:ascii="Arial" w:hAnsi="Arial" w:cs="Arial"/>
          <w:bCs/>
          <w:sz w:val="18"/>
          <w:szCs w:val="18"/>
          <w:lang w:val="fr-FR"/>
        </w:rPr>
        <w:br/>
        <w:t>y compris les roulements des rouleaux de renvoi et de guidage en V2A.</w:t>
      </w:r>
      <w:r w:rsidR="00D13AE2" w:rsidRPr="00D13AE2">
        <w:rPr>
          <w:rFonts w:ascii="Arial" w:hAnsi="Arial" w:cs="Arial"/>
          <w:bCs/>
          <w:sz w:val="18"/>
          <w:szCs w:val="18"/>
          <w:lang w:val="fr-FR"/>
        </w:rPr>
        <w:br/>
        <w:t>(Les petites pièces situées dans le cadre ne sont pas en inox)</w:t>
      </w:r>
      <w:r w:rsidRPr="00D13AE2">
        <w:rPr>
          <w:rFonts w:ascii="Arial" w:eastAsia="Times New Roman" w:hAnsi="Arial" w:cs="Arial"/>
          <w:bCs/>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Pr="00D13AE2">
        <w:rPr>
          <w:rFonts w:ascii="Arial" w:eastAsia="Times New Roman" w:hAnsi="Arial" w:cs="Arial"/>
          <w:sz w:val="18"/>
          <w:szCs w:val="18"/>
          <w:lang w:val="fr-FR" w:eastAsia="de-DE"/>
        </w:rPr>
        <w:tab/>
      </w:r>
      <w:r w:rsidR="00D13AE2">
        <w:rPr>
          <w:rFonts w:ascii="Arial" w:eastAsia="Times New Roman" w:hAnsi="Arial" w:cs="Arial"/>
          <w:sz w:val="18"/>
          <w:szCs w:val="18"/>
          <w:lang w:val="fr-FR" w:eastAsia="de-DE"/>
        </w:rPr>
        <w:tab/>
      </w:r>
      <w:r w:rsidRPr="00D13AE2">
        <w:rPr>
          <w:rFonts w:ascii="Arial" w:hAnsi="Arial" w:cs="Arial"/>
          <w:b/>
          <w:sz w:val="18"/>
          <w:szCs w:val="18"/>
          <w:lang w:val="fr-FR"/>
        </w:rPr>
        <w:t>1,000</w:t>
      </w:r>
      <w:r w:rsidRPr="00D13AE2">
        <w:rPr>
          <w:rFonts w:ascii="Arial" w:hAnsi="Arial" w:cs="Arial"/>
          <w:b/>
          <w:sz w:val="18"/>
          <w:szCs w:val="18"/>
          <w:lang w:val="fr-FR"/>
        </w:rPr>
        <w:tab/>
      </w:r>
      <w:r w:rsidR="00D13AE2" w:rsidRPr="00D13AE2">
        <w:rPr>
          <w:rFonts w:ascii="Arial" w:hAnsi="Arial" w:cs="Arial"/>
          <w:b/>
          <w:sz w:val="18"/>
          <w:szCs w:val="18"/>
          <w:lang w:val="fr-FR"/>
        </w:rPr>
        <w:t>pieces</w:t>
      </w:r>
      <w:r w:rsidRPr="00D13AE2">
        <w:rPr>
          <w:rFonts w:ascii="Arial" w:hAnsi="Arial" w:cs="Arial"/>
          <w:b/>
          <w:sz w:val="18"/>
          <w:szCs w:val="18"/>
          <w:lang w:val="fr-FR"/>
        </w:rPr>
        <w:tab/>
      </w:r>
      <w:r w:rsidRPr="00D13AE2">
        <w:rPr>
          <w:rFonts w:ascii="Arial" w:hAnsi="Arial" w:cs="Arial"/>
          <w:b/>
          <w:sz w:val="18"/>
          <w:szCs w:val="18"/>
          <w:lang w:val="fr-FR"/>
        </w:rPr>
        <w:tab/>
        <w:t>…………………</w:t>
      </w:r>
      <w:r w:rsidRPr="00D13AE2">
        <w:rPr>
          <w:rFonts w:ascii="Arial" w:hAnsi="Arial" w:cs="Arial"/>
          <w:b/>
          <w:sz w:val="18"/>
          <w:szCs w:val="18"/>
          <w:lang w:val="fr-FR"/>
        </w:rPr>
        <w:tab/>
        <w:t>…………………</w:t>
      </w:r>
    </w:p>
    <w:p w14:paraId="308E8A97" w14:textId="77777777" w:rsidR="00B1660D" w:rsidRPr="00D13AE2" w:rsidRDefault="00B1660D" w:rsidP="00B1660D">
      <w:pPr>
        <w:autoSpaceDE w:val="0"/>
        <w:autoSpaceDN w:val="0"/>
        <w:adjustRightInd w:val="0"/>
        <w:spacing w:after="0" w:line="240" w:lineRule="auto"/>
        <w:rPr>
          <w:rFonts w:ascii="Arial" w:hAnsi="Arial" w:cs="Arial"/>
          <w:sz w:val="18"/>
          <w:szCs w:val="18"/>
          <w:lang w:val="fr-FR"/>
        </w:rPr>
      </w:pPr>
    </w:p>
    <w:p w14:paraId="1BEE14A8" w14:textId="77777777" w:rsidR="009B68B7" w:rsidRPr="00D13AE2" w:rsidRDefault="009B68B7" w:rsidP="00996714">
      <w:pPr>
        <w:autoSpaceDE w:val="0"/>
        <w:autoSpaceDN w:val="0"/>
        <w:adjustRightInd w:val="0"/>
        <w:spacing w:after="0" w:line="240" w:lineRule="auto"/>
        <w:rPr>
          <w:rFonts w:ascii="Arial" w:hAnsi="Arial" w:cs="Arial"/>
          <w:sz w:val="18"/>
          <w:szCs w:val="18"/>
          <w:lang w:val="fr-FR"/>
        </w:rPr>
      </w:pPr>
    </w:p>
    <w:p w14:paraId="372791A4" w14:textId="77777777" w:rsidR="009B68B7" w:rsidRPr="00D13AE2" w:rsidRDefault="009B68B7" w:rsidP="00996714">
      <w:pPr>
        <w:autoSpaceDE w:val="0"/>
        <w:autoSpaceDN w:val="0"/>
        <w:adjustRightInd w:val="0"/>
        <w:spacing w:after="0" w:line="240" w:lineRule="auto"/>
        <w:rPr>
          <w:rFonts w:ascii="Arial" w:hAnsi="Arial" w:cs="Arial"/>
          <w:sz w:val="18"/>
          <w:szCs w:val="18"/>
          <w:lang w:val="fr-FR"/>
        </w:rPr>
      </w:pPr>
    </w:p>
    <w:p w14:paraId="6F2D5A83" w14:textId="77777777" w:rsidR="00D13AE2" w:rsidRPr="00D13AE2" w:rsidRDefault="009B68B7" w:rsidP="00D13AE2">
      <w:pPr>
        <w:autoSpaceDE w:val="0"/>
        <w:autoSpaceDN w:val="0"/>
        <w:adjustRightInd w:val="0"/>
        <w:spacing w:after="0" w:line="240" w:lineRule="auto"/>
        <w:ind w:left="1410" w:hanging="1410"/>
        <w:rPr>
          <w:rFonts w:ascii="Arial" w:hAnsi="Arial" w:cs="Arial"/>
          <w:sz w:val="18"/>
          <w:szCs w:val="18"/>
          <w:lang w:val="fr-FR"/>
        </w:rPr>
      </w:pPr>
      <w:r w:rsidRPr="00D13AE2">
        <w:rPr>
          <w:rFonts w:ascii="Arial" w:hAnsi="Arial" w:cs="Arial"/>
          <w:b/>
          <w:sz w:val="18"/>
          <w:szCs w:val="18"/>
          <w:lang w:val="fr-FR"/>
        </w:rPr>
        <w:t>01.01.00</w:t>
      </w:r>
      <w:r w:rsidR="005E3056" w:rsidRPr="00D13AE2">
        <w:rPr>
          <w:rFonts w:ascii="Arial" w:hAnsi="Arial" w:cs="Arial"/>
          <w:b/>
          <w:sz w:val="18"/>
          <w:szCs w:val="18"/>
          <w:lang w:val="fr-FR"/>
        </w:rPr>
        <w:t>4</w:t>
      </w:r>
      <w:r w:rsidRPr="00D13AE2">
        <w:rPr>
          <w:rFonts w:ascii="Arial" w:hAnsi="Arial" w:cs="Arial"/>
          <w:b/>
          <w:sz w:val="18"/>
          <w:szCs w:val="18"/>
          <w:lang w:val="fr-FR"/>
        </w:rPr>
        <w:t>0</w:t>
      </w:r>
      <w:r w:rsidRPr="00D13AE2">
        <w:rPr>
          <w:rFonts w:ascii="Arial" w:hAnsi="Arial" w:cs="Arial"/>
          <w:b/>
          <w:sz w:val="18"/>
          <w:szCs w:val="18"/>
          <w:lang w:val="fr-FR"/>
        </w:rPr>
        <w:tab/>
      </w:r>
      <w:r w:rsidR="00D13AE2" w:rsidRPr="00D13AE2">
        <w:rPr>
          <w:rFonts w:ascii="Arial" w:hAnsi="Arial" w:cs="Arial"/>
          <w:b/>
          <w:bCs/>
          <w:sz w:val="18"/>
          <w:szCs w:val="18"/>
          <w:lang w:val="fr-FR"/>
        </w:rPr>
        <w:t>Boutons-poussoirs :</w:t>
      </w:r>
      <w:r w:rsidR="00D13AE2" w:rsidRPr="00D13AE2">
        <w:rPr>
          <w:rFonts w:ascii="Arial" w:hAnsi="Arial" w:cs="Arial"/>
          <w:b/>
          <w:bCs/>
          <w:sz w:val="18"/>
          <w:szCs w:val="18"/>
          <w:lang w:val="fr-FR"/>
        </w:rPr>
        <w:br/>
      </w:r>
      <w:r w:rsidR="00D13AE2" w:rsidRPr="00D13AE2">
        <w:rPr>
          <w:rFonts w:ascii="Arial" w:hAnsi="Arial" w:cs="Arial"/>
          <w:sz w:val="18"/>
          <w:szCs w:val="18"/>
          <w:lang w:val="fr-FR"/>
        </w:rPr>
        <w:t>En version EX</w:t>
      </w:r>
      <w:r w:rsidR="00D13AE2" w:rsidRPr="00D13AE2">
        <w:rPr>
          <w:rFonts w:ascii="Arial" w:hAnsi="Arial" w:cs="Arial"/>
          <w:sz w:val="18"/>
          <w:szCs w:val="18"/>
          <w:lang w:val="fr-FR"/>
        </w:rPr>
        <w:br/>
        <w:t>Différentes variantes :</w:t>
      </w:r>
    </w:p>
    <w:p w14:paraId="39F65571" w14:textId="77777777" w:rsidR="00D13AE2" w:rsidRPr="00D13AE2" w:rsidRDefault="00D13AE2" w:rsidP="00D13AE2">
      <w:pPr>
        <w:numPr>
          <w:ilvl w:val="0"/>
          <w:numId w:val="8"/>
        </w:numPr>
        <w:tabs>
          <w:tab w:val="num" w:pos="720"/>
        </w:tabs>
        <w:autoSpaceDE w:val="0"/>
        <w:autoSpaceDN w:val="0"/>
        <w:adjustRightInd w:val="0"/>
        <w:spacing w:after="0" w:line="240" w:lineRule="auto"/>
        <w:rPr>
          <w:rFonts w:ascii="Arial" w:hAnsi="Arial" w:cs="Arial"/>
          <w:sz w:val="18"/>
          <w:szCs w:val="18"/>
        </w:rPr>
      </w:pPr>
      <w:r w:rsidRPr="00D13AE2">
        <w:rPr>
          <w:rFonts w:ascii="Arial" w:hAnsi="Arial" w:cs="Arial"/>
          <w:sz w:val="18"/>
          <w:szCs w:val="18"/>
        </w:rPr>
        <w:t>DT-EX en saillie</w:t>
      </w:r>
    </w:p>
    <w:p w14:paraId="3A38A1A6" w14:textId="77777777" w:rsidR="00D13AE2" w:rsidRPr="00D13AE2" w:rsidRDefault="00D13AE2" w:rsidP="00D13AE2">
      <w:pPr>
        <w:numPr>
          <w:ilvl w:val="0"/>
          <w:numId w:val="8"/>
        </w:numPr>
        <w:tabs>
          <w:tab w:val="num" w:pos="720"/>
        </w:tabs>
        <w:autoSpaceDE w:val="0"/>
        <w:autoSpaceDN w:val="0"/>
        <w:adjustRightInd w:val="0"/>
        <w:spacing w:after="0" w:line="240" w:lineRule="auto"/>
        <w:rPr>
          <w:rFonts w:ascii="Arial" w:hAnsi="Arial" w:cs="Arial"/>
          <w:sz w:val="18"/>
          <w:szCs w:val="18"/>
          <w:lang w:val="fr-FR"/>
        </w:rPr>
      </w:pPr>
      <w:r w:rsidRPr="00D13AE2">
        <w:rPr>
          <w:rFonts w:ascii="Arial" w:hAnsi="Arial" w:cs="Arial"/>
          <w:sz w:val="18"/>
          <w:szCs w:val="18"/>
          <w:lang w:val="fr-FR"/>
        </w:rPr>
        <w:t>DT2-EX, OUVRIR/FERMER en saillie</w:t>
      </w:r>
    </w:p>
    <w:p w14:paraId="299E2FBA" w14:textId="77777777" w:rsidR="00D13AE2" w:rsidRPr="00D13AE2" w:rsidRDefault="00D13AE2" w:rsidP="00D13AE2">
      <w:pPr>
        <w:numPr>
          <w:ilvl w:val="0"/>
          <w:numId w:val="8"/>
        </w:numPr>
        <w:tabs>
          <w:tab w:val="num" w:pos="720"/>
        </w:tabs>
        <w:autoSpaceDE w:val="0"/>
        <w:autoSpaceDN w:val="0"/>
        <w:adjustRightInd w:val="0"/>
        <w:spacing w:after="0" w:line="240" w:lineRule="auto"/>
        <w:rPr>
          <w:rFonts w:ascii="Arial" w:hAnsi="Arial" w:cs="Arial"/>
          <w:sz w:val="18"/>
          <w:szCs w:val="18"/>
          <w:lang w:val="fr-FR"/>
        </w:rPr>
      </w:pPr>
      <w:r w:rsidRPr="00D13AE2">
        <w:rPr>
          <w:rFonts w:ascii="Arial" w:hAnsi="Arial" w:cs="Arial"/>
          <w:sz w:val="18"/>
          <w:szCs w:val="18"/>
          <w:lang w:val="fr-FR"/>
        </w:rPr>
        <w:t>DT3-EX, OUVRIR/STOP/FERMER en saillie</w:t>
      </w:r>
    </w:p>
    <w:p w14:paraId="757B2248" w14:textId="608DDB43" w:rsidR="009B68B7" w:rsidRPr="00D13AE2" w:rsidRDefault="005E3056" w:rsidP="00D13AE2">
      <w:pPr>
        <w:autoSpaceDE w:val="0"/>
        <w:autoSpaceDN w:val="0"/>
        <w:adjustRightInd w:val="0"/>
        <w:spacing w:after="0" w:line="240" w:lineRule="auto"/>
        <w:rPr>
          <w:rFonts w:ascii="Arial" w:hAnsi="Arial" w:cs="Arial"/>
          <w:sz w:val="18"/>
          <w:szCs w:val="18"/>
          <w:lang w:val="fr-FR"/>
        </w:rPr>
      </w:pP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009B68B7" w:rsidRPr="00D13AE2">
        <w:rPr>
          <w:rFonts w:ascii="Arial" w:hAnsi="Arial" w:cs="Arial"/>
          <w:sz w:val="18"/>
          <w:szCs w:val="18"/>
          <w:lang w:val="fr-FR"/>
        </w:rPr>
        <w:tab/>
      </w:r>
      <w:r w:rsidR="009B68B7" w:rsidRPr="00D13AE2">
        <w:rPr>
          <w:rFonts w:ascii="Arial" w:hAnsi="Arial" w:cs="Arial"/>
          <w:sz w:val="18"/>
          <w:szCs w:val="18"/>
          <w:lang w:val="fr-FR"/>
        </w:rPr>
        <w:tab/>
      </w:r>
      <w:r w:rsidR="009B68B7" w:rsidRPr="00D13AE2">
        <w:rPr>
          <w:rFonts w:ascii="Arial" w:hAnsi="Arial" w:cs="Arial"/>
          <w:sz w:val="18"/>
          <w:szCs w:val="18"/>
          <w:lang w:val="fr-FR"/>
        </w:rPr>
        <w:tab/>
      </w:r>
      <w:r w:rsidR="009B68B7" w:rsidRPr="00D13AE2">
        <w:rPr>
          <w:rFonts w:ascii="Arial" w:hAnsi="Arial" w:cs="Arial"/>
          <w:sz w:val="18"/>
          <w:szCs w:val="18"/>
          <w:lang w:val="fr-FR"/>
        </w:rPr>
        <w:tab/>
      </w:r>
      <w:r w:rsidR="009B68B7" w:rsidRPr="00D13AE2">
        <w:rPr>
          <w:rFonts w:ascii="Arial" w:hAnsi="Arial" w:cs="Arial"/>
          <w:sz w:val="18"/>
          <w:szCs w:val="18"/>
          <w:lang w:val="fr-FR"/>
        </w:rPr>
        <w:tab/>
      </w:r>
      <w:r w:rsidR="009B68B7" w:rsidRPr="00D13AE2">
        <w:rPr>
          <w:rFonts w:ascii="Arial" w:hAnsi="Arial" w:cs="Arial"/>
          <w:sz w:val="18"/>
          <w:szCs w:val="18"/>
          <w:lang w:val="fr-FR"/>
        </w:rPr>
        <w:tab/>
      </w:r>
      <w:r w:rsidR="009B68B7" w:rsidRPr="00D13AE2">
        <w:rPr>
          <w:rFonts w:ascii="Arial" w:hAnsi="Arial" w:cs="Arial"/>
          <w:sz w:val="18"/>
          <w:szCs w:val="18"/>
          <w:lang w:val="fr-FR"/>
        </w:rPr>
        <w:tab/>
      </w:r>
      <w:r w:rsidR="00D13AE2" w:rsidRP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9B68B7" w:rsidRPr="00D13AE2">
        <w:rPr>
          <w:rFonts w:ascii="Arial" w:hAnsi="Arial" w:cs="Arial"/>
          <w:b/>
          <w:sz w:val="18"/>
          <w:szCs w:val="18"/>
          <w:lang w:val="fr-FR"/>
        </w:rPr>
        <w:t>1,000</w:t>
      </w:r>
      <w:r w:rsidR="009B68B7" w:rsidRPr="00D13AE2">
        <w:rPr>
          <w:rFonts w:ascii="Arial" w:hAnsi="Arial" w:cs="Arial"/>
          <w:b/>
          <w:sz w:val="18"/>
          <w:szCs w:val="18"/>
          <w:lang w:val="fr-FR"/>
        </w:rPr>
        <w:tab/>
      </w:r>
      <w:r w:rsidR="00D13AE2" w:rsidRPr="00D13AE2">
        <w:rPr>
          <w:rFonts w:ascii="Arial" w:hAnsi="Arial" w:cs="Arial"/>
          <w:b/>
          <w:sz w:val="18"/>
          <w:szCs w:val="18"/>
          <w:lang w:val="fr-FR"/>
        </w:rPr>
        <w:t>pieces</w:t>
      </w:r>
      <w:r w:rsidR="009B68B7" w:rsidRPr="00D13AE2">
        <w:rPr>
          <w:rFonts w:ascii="Arial" w:hAnsi="Arial" w:cs="Arial"/>
          <w:b/>
          <w:sz w:val="18"/>
          <w:szCs w:val="18"/>
          <w:lang w:val="fr-FR"/>
        </w:rPr>
        <w:tab/>
      </w:r>
      <w:r w:rsidR="009B68B7" w:rsidRPr="00D13AE2">
        <w:rPr>
          <w:rFonts w:ascii="Arial" w:hAnsi="Arial" w:cs="Arial"/>
          <w:b/>
          <w:sz w:val="18"/>
          <w:szCs w:val="18"/>
          <w:lang w:val="fr-FR"/>
        </w:rPr>
        <w:tab/>
        <w:t>…………………</w:t>
      </w:r>
      <w:r w:rsidR="009B68B7" w:rsidRPr="00D13AE2">
        <w:rPr>
          <w:rFonts w:ascii="Arial" w:hAnsi="Arial" w:cs="Arial"/>
          <w:b/>
          <w:sz w:val="18"/>
          <w:szCs w:val="18"/>
          <w:lang w:val="fr-FR"/>
        </w:rPr>
        <w:tab/>
        <w:t>…………………</w:t>
      </w:r>
    </w:p>
    <w:p w14:paraId="0FDF10CF" w14:textId="77777777" w:rsidR="009B68B7" w:rsidRPr="00D13AE2" w:rsidRDefault="009B68B7" w:rsidP="009B68B7">
      <w:pPr>
        <w:autoSpaceDE w:val="0"/>
        <w:autoSpaceDN w:val="0"/>
        <w:adjustRightInd w:val="0"/>
        <w:spacing w:after="0" w:line="240" w:lineRule="auto"/>
        <w:rPr>
          <w:rFonts w:ascii="Arial" w:hAnsi="Arial" w:cs="Arial"/>
          <w:sz w:val="18"/>
          <w:szCs w:val="18"/>
          <w:lang w:val="fr-FR"/>
        </w:rPr>
      </w:pPr>
    </w:p>
    <w:p w14:paraId="7DA70FED" w14:textId="77777777" w:rsidR="005E3056" w:rsidRPr="00D13AE2" w:rsidRDefault="005E3056" w:rsidP="009B68B7">
      <w:pPr>
        <w:autoSpaceDE w:val="0"/>
        <w:autoSpaceDN w:val="0"/>
        <w:adjustRightInd w:val="0"/>
        <w:spacing w:after="0" w:line="240" w:lineRule="auto"/>
        <w:rPr>
          <w:rFonts w:ascii="Arial" w:hAnsi="Arial" w:cs="Arial"/>
          <w:sz w:val="18"/>
          <w:szCs w:val="18"/>
          <w:lang w:val="fr-FR"/>
        </w:rPr>
      </w:pPr>
    </w:p>
    <w:p w14:paraId="5D438584" w14:textId="77777777" w:rsidR="005E3056" w:rsidRPr="00D13AE2" w:rsidRDefault="005E3056" w:rsidP="009B68B7">
      <w:pPr>
        <w:autoSpaceDE w:val="0"/>
        <w:autoSpaceDN w:val="0"/>
        <w:adjustRightInd w:val="0"/>
        <w:spacing w:after="0" w:line="240" w:lineRule="auto"/>
        <w:rPr>
          <w:rFonts w:ascii="Arial" w:hAnsi="Arial" w:cs="Arial"/>
          <w:sz w:val="18"/>
          <w:szCs w:val="18"/>
          <w:lang w:val="fr-FR"/>
        </w:rPr>
      </w:pPr>
    </w:p>
    <w:p w14:paraId="19EA6DA3" w14:textId="2AD15B37" w:rsidR="005E3056" w:rsidRPr="00D13AE2" w:rsidRDefault="005E3056" w:rsidP="00D13AE2">
      <w:pPr>
        <w:autoSpaceDE w:val="0"/>
        <w:autoSpaceDN w:val="0"/>
        <w:adjustRightInd w:val="0"/>
        <w:spacing w:after="0" w:line="240" w:lineRule="auto"/>
        <w:ind w:left="1410" w:hanging="1410"/>
        <w:rPr>
          <w:rFonts w:ascii="Arial" w:hAnsi="Arial" w:cs="Arial"/>
          <w:sz w:val="18"/>
          <w:szCs w:val="18"/>
          <w:lang w:val="fr-FR"/>
        </w:rPr>
      </w:pPr>
      <w:r w:rsidRPr="00D13AE2">
        <w:rPr>
          <w:rFonts w:ascii="Arial" w:hAnsi="Arial" w:cs="Arial"/>
          <w:b/>
          <w:sz w:val="18"/>
          <w:szCs w:val="18"/>
          <w:lang w:val="fr-FR"/>
        </w:rPr>
        <w:t>01.01.0050</w:t>
      </w:r>
      <w:r w:rsidRPr="00D13AE2">
        <w:rPr>
          <w:rFonts w:ascii="Arial" w:hAnsi="Arial" w:cs="Arial"/>
          <w:b/>
          <w:sz w:val="18"/>
          <w:szCs w:val="18"/>
          <w:lang w:val="fr-FR"/>
        </w:rPr>
        <w:tab/>
      </w:r>
      <w:r w:rsidR="00D13AE2" w:rsidRPr="00D13AE2">
        <w:rPr>
          <w:rFonts w:ascii="Arial" w:hAnsi="Arial" w:cs="Arial"/>
          <w:b/>
          <w:bCs/>
          <w:sz w:val="18"/>
          <w:szCs w:val="18"/>
          <w:lang w:val="fr-FR"/>
        </w:rPr>
        <w:t>Interrupteur à tirage :</w:t>
      </w:r>
      <w:r w:rsidR="00D13AE2" w:rsidRPr="00D13AE2">
        <w:rPr>
          <w:rFonts w:ascii="Arial" w:hAnsi="Arial" w:cs="Arial"/>
          <w:b/>
          <w:bCs/>
          <w:sz w:val="18"/>
          <w:szCs w:val="18"/>
          <w:lang w:val="fr-FR"/>
        </w:rPr>
        <w:br/>
      </w:r>
      <w:r w:rsidR="00D13AE2" w:rsidRPr="00D13AE2">
        <w:rPr>
          <w:rFonts w:ascii="Arial" w:hAnsi="Arial" w:cs="Arial"/>
          <w:sz w:val="18"/>
          <w:szCs w:val="18"/>
          <w:lang w:val="fr-FR"/>
        </w:rPr>
        <w:t>En version EX</w:t>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b/>
          <w:sz w:val="18"/>
          <w:szCs w:val="18"/>
          <w:lang w:val="fr-FR"/>
        </w:rPr>
        <w:t>1,000</w:t>
      </w:r>
      <w:r w:rsidRPr="00D13AE2">
        <w:rPr>
          <w:rFonts w:ascii="Arial" w:hAnsi="Arial" w:cs="Arial"/>
          <w:b/>
          <w:sz w:val="18"/>
          <w:szCs w:val="18"/>
          <w:lang w:val="fr-FR"/>
        </w:rPr>
        <w:tab/>
      </w:r>
      <w:r w:rsidR="00D13AE2" w:rsidRPr="00D13AE2">
        <w:rPr>
          <w:rFonts w:ascii="Arial" w:hAnsi="Arial" w:cs="Arial"/>
          <w:b/>
          <w:sz w:val="18"/>
          <w:szCs w:val="18"/>
          <w:lang w:val="fr-FR"/>
        </w:rPr>
        <w:t>pieces</w:t>
      </w:r>
      <w:r w:rsidRPr="00D13AE2">
        <w:rPr>
          <w:rFonts w:ascii="Arial" w:hAnsi="Arial" w:cs="Arial"/>
          <w:b/>
          <w:sz w:val="18"/>
          <w:szCs w:val="18"/>
          <w:lang w:val="fr-FR"/>
        </w:rPr>
        <w:tab/>
      </w:r>
      <w:r w:rsidRPr="00D13AE2">
        <w:rPr>
          <w:rFonts w:ascii="Arial" w:hAnsi="Arial" w:cs="Arial"/>
          <w:b/>
          <w:sz w:val="18"/>
          <w:szCs w:val="18"/>
          <w:lang w:val="fr-FR"/>
        </w:rPr>
        <w:tab/>
        <w:t>…………………</w:t>
      </w:r>
      <w:r w:rsidRPr="00D13AE2">
        <w:rPr>
          <w:rFonts w:ascii="Arial" w:hAnsi="Arial" w:cs="Arial"/>
          <w:b/>
          <w:sz w:val="18"/>
          <w:szCs w:val="18"/>
          <w:lang w:val="fr-FR"/>
        </w:rPr>
        <w:tab/>
        <w:t>…………………</w:t>
      </w:r>
    </w:p>
    <w:p w14:paraId="7B947C62" w14:textId="77777777" w:rsidR="009B68B7" w:rsidRPr="00D13AE2" w:rsidRDefault="009B68B7" w:rsidP="009B68B7">
      <w:pPr>
        <w:autoSpaceDE w:val="0"/>
        <w:autoSpaceDN w:val="0"/>
        <w:adjustRightInd w:val="0"/>
        <w:spacing w:after="0" w:line="240" w:lineRule="auto"/>
        <w:rPr>
          <w:rFonts w:ascii="Arial" w:hAnsi="Arial" w:cs="Arial"/>
          <w:sz w:val="18"/>
          <w:szCs w:val="18"/>
          <w:lang w:val="fr-FR"/>
        </w:rPr>
      </w:pPr>
    </w:p>
    <w:p w14:paraId="5E66F177" w14:textId="77777777" w:rsidR="00841DF5" w:rsidRPr="00D13AE2" w:rsidRDefault="00841DF5" w:rsidP="00841DF5">
      <w:pPr>
        <w:autoSpaceDE w:val="0"/>
        <w:autoSpaceDN w:val="0"/>
        <w:adjustRightInd w:val="0"/>
        <w:spacing w:after="0" w:line="240" w:lineRule="auto"/>
        <w:rPr>
          <w:rFonts w:ascii="Arial" w:hAnsi="Arial" w:cs="Arial"/>
          <w:sz w:val="18"/>
          <w:szCs w:val="18"/>
          <w:lang w:val="fr-FR"/>
        </w:rPr>
      </w:pPr>
    </w:p>
    <w:p w14:paraId="2E4A3E3E" w14:textId="77777777" w:rsidR="00841DF5" w:rsidRPr="00D13AE2" w:rsidRDefault="00841DF5" w:rsidP="00841DF5">
      <w:pPr>
        <w:autoSpaceDE w:val="0"/>
        <w:autoSpaceDN w:val="0"/>
        <w:adjustRightInd w:val="0"/>
        <w:spacing w:after="0" w:line="240" w:lineRule="auto"/>
        <w:rPr>
          <w:rFonts w:ascii="Arial" w:hAnsi="Arial" w:cs="Arial"/>
          <w:sz w:val="18"/>
          <w:szCs w:val="18"/>
          <w:lang w:val="fr-FR"/>
        </w:rPr>
      </w:pPr>
    </w:p>
    <w:p w14:paraId="4498BCD6" w14:textId="555B097A" w:rsidR="00841DF5" w:rsidRPr="00D13AE2" w:rsidRDefault="00841DF5" w:rsidP="00D13AE2">
      <w:pPr>
        <w:autoSpaceDE w:val="0"/>
        <w:autoSpaceDN w:val="0"/>
        <w:adjustRightInd w:val="0"/>
        <w:spacing w:after="0" w:line="240" w:lineRule="auto"/>
        <w:ind w:left="1410" w:hanging="1410"/>
        <w:rPr>
          <w:rFonts w:ascii="Arial" w:hAnsi="Arial" w:cs="Arial"/>
          <w:sz w:val="18"/>
          <w:szCs w:val="18"/>
          <w:lang w:val="fr-FR"/>
        </w:rPr>
      </w:pPr>
      <w:r w:rsidRPr="00D13AE2">
        <w:rPr>
          <w:rFonts w:ascii="Arial" w:hAnsi="Arial" w:cs="Arial"/>
          <w:b/>
          <w:sz w:val="18"/>
          <w:szCs w:val="18"/>
          <w:lang w:val="fr-FR"/>
        </w:rPr>
        <w:t>01.01.0070</w:t>
      </w:r>
      <w:r w:rsidRPr="00D13AE2">
        <w:rPr>
          <w:rFonts w:ascii="Arial" w:hAnsi="Arial" w:cs="Arial"/>
          <w:b/>
          <w:sz w:val="18"/>
          <w:szCs w:val="18"/>
          <w:lang w:val="fr-FR"/>
        </w:rPr>
        <w:tab/>
      </w:r>
      <w:r w:rsidR="00D13AE2" w:rsidRPr="00D13AE2">
        <w:rPr>
          <w:rFonts w:ascii="Arial" w:hAnsi="Arial" w:cs="Arial"/>
          <w:b/>
          <w:bCs/>
          <w:sz w:val="18"/>
          <w:szCs w:val="18"/>
          <w:lang w:val="fr-FR"/>
        </w:rPr>
        <w:t>Évaluateur inductif :</w:t>
      </w:r>
      <w:r w:rsidR="00D13AE2" w:rsidRPr="00D13AE2">
        <w:rPr>
          <w:rFonts w:ascii="Arial" w:hAnsi="Arial" w:cs="Arial"/>
          <w:b/>
          <w:bCs/>
          <w:sz w:val="18"/>
          <w:szCs w:val="18"/>
          <w:lang w:val="fr-FR"/>
        </w:rPr>
        <w:br/>
      </w:r>
      <w:r w:rsidR="00D13AE2" w:rsidRPr="00D13AE2">
        <w:rPr>
          <w:rFonts w:ascii="Arial" w:hAnsi="Arial" w:cs="Arial"/>
          <w:sz w:val="18"/>
          <w:szCs w:val="18"/>
          <w:lang w:val="fr-FR"/>
        </w:rPr>
        <w:t>2 canaux, en version EX</w:t>
      </w:r>
      <w:r w:rsidR="00D13AE2" w:rsidRPr="00D13AE2">
        <w:rPr>
          <w:rFonts w:ascii="Arial" w:hAnsi="Arial" w:cs="Arial"/>
          <w:sz w:val="18"/>
          <w:szCs w:val="18"/>
          <w:lang w:val="fr-FR"/>
        </w:rPr>
        <w:br/>
      </w:r>
      <w:r w:rsidR="00D13AE2" w:rsidRPr="00D13AE2">
        <w:rPr>
          <w:rFonts w:ascii="Arial" w:hAnsi="Arial" w:cs="Arial"/>
          <w:i/>
          <w:iCs/>
          <w:sz w:val="18"/>
          <w:szCs w:val="18"/>
          <w:lang w:val="fr-FR"/>
        </w:rPr>
        <w:t>*</w:t>
      </w:r>
      <w:r w:rsidR="00D13AE2" w:rsidRPr="00D13AE2">
        <w:rPr>
          <w:rFonts w:ascii="Arial" w:hAnsi="Arial" w:cs="Arial"/>
          <w:i/>
          <w:iCs/>
          <w:sz w:val="18"/>
          <w:szCs w:val="18"/>
          <w:lang w:val="fr-FR"/>
        </w:rPr>
        <w:t>Incluant la pose de 2 boucles</w:t>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P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00D13AE2">
        <w:rPr>
          <w:rFonts w:ascii="Arial" w:hAnsi="Arial" w:cs="Arial"/>
          <w:sz w:val="18"/>
          <w:szCs w:val="18"/>
          <w:lang w:val="fr-FR"/>
        </w:rPr>
        <w:tab/>
      </w:r>
      <w:r w:rsidRPr="00D13AE2">
        <w:rPr>
          <w:rFonts w:ascii="Arial" w:hAnsi="Arial" w:cs="Arial"/>
          <w:b/>
          <w:sz w:val="18"/>
          <w:szCs w:val="18"/>
          <w:lang w:val="fr-FR"/>
        </w:rPr>
        <w:t>1,000</w:t>
      </w:r>
      <w:r w:rsidRPr="00D13AE2">
        <w:rPr>
          <w:rFonts w:ascii="Arial" w:hAnsi="Arial" w:cs="Arial"/>
          <w:b/>
          <w:sz w:val="18"/>
          <w:szCs w:val="18"/>
          <w:lang w:val="fr-FR"/>
        </w:rPr>
        <w:tab/>
      </w:r>
      <w:r w:rsidR="00D13AE2" w:rsidRPr="00D13AE2">
        <w:rPr>
          <w:rFonts w:ascii="Arial" w:hAnsi="Arial" w:cs="Arial"/>
          <w:b/>
          <w:sz w:val="18"/>
          <w:szCs w:val="18"/>
          <w:lang w:val="fr-FR"/>
        </w:rPr>
        <w:t>pieces</w:t>
      </w:r>
      <w:r w:rsidRPr="00D13AE2">
        <w:rPr>
          <w:rFonts w:ascii="Arial" w:hAnsi="Arial" w:cs="Arial"/>
          <w:b/>
          <w:sz w:val="18"/>
          <w:szCs w:val="18"/>
          <w:lang w:val="fr-FR"/>
        </w:rPr>
        <w:tab/>
      </w:r>
      <w:r w:rsidRPr="00D13AE2">
        <w:rPr>
          <w:rFonts w:ascii="Arial" w:hAnsi="Arial" w:cs="Arial"/>
          <w:b/>
          <w:sz w:val="18"/>
          <w:szCs w:val="18"/>
          <w:lang w:val="fr-FR"/>
        </w:rPr>
        <w:tab/>
        <w:t>…………………</w:t>
      </w:r>
      <w:r w:rsidRPr="00D13AE2">
        <w:rPr>
          <w:rFonts w:ascii="Arial" w:hAnsi="Arial" w:cs="Arial"/>
          <w:b/>
          <w:sz w:val="18"/>
          <w:szCs w:val="18"/>
          <w:lang w:val="fr-FR"/>
        </w:rPr>
        <w:tab/>
        <w:t>…………………</w:t>
      </w:r>
    </w:p>
    <w:p w14:paraId="329131E3" w14:textId="77777777" w:rsidR="00841DF5" w:rsidRPr="00D13AE2" w:rsidRDefault="00841DF5" w:rsidP="00841DF5">
      <w:pPr>
        <w:autoSpaceDE w:val="0"/>
        <w:autoSpaceDN w:val="0"/>
        <w:adjustRightInd w:val="0"/>
        <w:spacing w:after="0" w:line="240" w:lineRule="auto"/>
        <w:rPr>
          <w:rFonts w:ascii="Arial" w:hAnsi="Arial" w:cs="Arial"/>
          <w:sz w:val="18"/>
          <w:szCs w:val="18"/>
          <w:lang w:val="fr-FR"/>
        </w:rPr>
      </w:pPr>
    </w:p>
    <w:p w14:paraId="4BDE6C75" w14:textId="77777777" w:rsidR="00996714" w:rsidRPr="00D13AE2" w:rsidRDefault="00996714" w:rsidP="00996714">
      <w:pPr>
        <w:autoSpaceDE w:val="0"/>
        <w:autoSpaceDN w:val="0"/>
        <w:adjustRightInd w:val="0"/>
        <w:spacing w:after="0" w:line="240" w:lineRule="auto"/>
        <w:rPr>
          <w:rFonts w:ascii="Arial" w:hAnsi="Arial" w:cs="Arial"/>
          <w:b/>
          <w:bCs/>
          <w:sz w:val="18"/>
          <w:szCs w:val="18"/>
          <w:lang w:val="fr-FR"/>
        </w:rPr>
      </w:pPr>
    </w:p>
    <w:p w14:paraId="5B3AA666" w14:textId="177863C3" w:rsidR="00533300" w:rsidRPr="007D0553" w:rsidRDefault="00533300" w:rsidP="00581D09">
      <w:pPr>
        <w:autoSpaceDE w:val="0"/>
        <w:autoSpaceDN w:val="0"/>
        <w:adjustRightInd w:val="0"/>
        <w:spacing w:after="0" w:line="240" w:lineRule="auto"/>
        <w:rPr>
          <w:rFonts w:ascii="Arial" w:hAnsi="Arial" w:cs="Arial"/>
          <w:b/>
          <w:sz w:val="18"/>
          <w:szCs w:val="18"/>
        </w:rPr>
      </w:pPr>
      <w:r w:rsidRPr="007D0553">
        <w:rPr>
          <w:rFonts w:ascii="Arial" w:hAnsi="Arial" w:cs="Arial"/>
          <w:b/>
          <w:sz w:val="18"/>
          <w:szCs w:val="18"/>
        </w:rPr>
        <w:t>01.01</w:t>
      </w:r>
      <w:r w:rsidRPr="007D0553">
        <w:rPr>
          <w:rFonts w:ascii="Arial" w:hAnsi="Arial" w:cs="Arial"/>
          <w:b/>
          <w:sz w:val="18"/>
          <w:szCs w:val="18"/>
        </w:rPr>
        <w:tab/>
      </w:r>
      <w:r w:rsidRPr="007D0553">
        <w:rPr>
          <w:rFonts w:ascii="Arial" w:hAnsi="Arial" w:cs="Arial"/>
          <w:b/>
          <w:sz w:val="18"/>
          <w:szCs w:val="18"/>
        </w:rPr>
        <w:tab/>
      </w:r>
      <w:r w:rsidR="00791956">
        <w:rPr>
          <w:rFonts w:ascii="Arial" w:hAnsi="Arial" w:cs="Arial"/>
          <w:b/>
          <w:sz w:val="18"/>
          <w:szCs w:val="18"/>
        </w:rPr>
        <w:t>PORTES EX</w:t>
      </w:r>
      <w:r w:rsidRPr="007D0553">
        <w:rPr>
          <w:rFonts w:ascii="Arial" w:hAnsi="Arial" w:cs="Arial"/>
          <w:b/>
          <w:sz w:val="18"/>
          <w:szCs w:val="18"/>
        </w:rPr>
        <w:tab/>
      </w:r>
      <w:r w:rsidRPr="007D0553">
        <w:rPr>
          <w:rFonts w:ascii="Arial" w:hAnsi="Arial" w:cs="Arial"/>
          <w:b/>
          <w:sz w:val="18"/>
          <w:szCs w:val="18"/>
        </w:rPr>
        <w:tab/>
      </w:r>
      <w:r w:rsidR="00996714">
        <w:rPr>
          <w:rFonts w:ascii="Arial" w:hAnsi="Arial" w:cs="Arial"/>
          <w:b/>
          <w:sz w:val="18"/>
          <w:szCs w:val="18"/>
        </w:rPr>
        <w:tab/>
      </w:r>
      <w:r w:rsidRPr="007D0553">
        <w:rPr>
          <w:rFonts w:ascii="Arial" w:hAnsi="Arial" w:cs="Arial"/>
          <w:b/>
          <w:sz w:val="18"/>
          <w:szCs w:val="18"/>
        </w:rPr>
        <w:tab/>
      </w:r>
      <w:r>
        <w:rPr>
          <w:rFonts w:ascii="Arial" w:hAnsi="Arial" w:cs="Arial"/>
          <w:b/>
          <w:sz w:val="18"/>
          <w:szCs w:val="18"/>
        </w:rPr>
        <w:tab/>
      </w:r>
      <w:r w:rsidRPr="007D0553">
        <w:rPr>
          <w:rFonts w:ascii="Arial" w:hAnsi="Arial" w:cs="Arial"/>
          <w:b/>
          <w:sz w:val="18"/>
          <w:szCs w:val="18"/>
        </w:rPr>
        <w:tab/>
      </w:r>
      <w:r w:rsidRPr="007D0553">
        <w:rPr>
          <w:rFonts w:ascii="Arial" w:hAnsi="Arial" w:cs="Arial"/>
          <w:b/>
          <w:sz w:val="18"/>
          <w:szCs w:val="18"/>
        </w:rPr>
        <w:tab/>
      </w:r>
      <w:r w:rsidR="00791956">
        <w:rPr>
          <w:rFonts w:ascii="Arial" w:hAnsi="Arial" w:cs="Arial"/>
          <w:b/>
          <w:sz w:val="18"/>
          <w:szCs w:val="18"/>
        </w:rPr>
        <w:t>Total</w:t>
      </w:r>
      <w:r>
        <w:rPr>
          <w:rFonts w:ascii="Arial" w:hAnsi="Arial" w:cs="Arial"/>
          <w:b/>
          <w:sz w:val="18"/>
          <w:szCs w:val="18"/>
        </w:rPr>
        <w:t>:</w:t>
      </w:r>
      <w:r w:rsidRPr="007D0553">
        <w:rPr>
          <w:rFonts w:ascii="Arial" w:hAnsi="Arial" w:cs="Arial"/>
          <w:b/>
          <w:sz w:val="18"/>
          <w:szCs w:val="18"/>
        </w:rPr>
        <w:tab/>
        <w:t>…………………</w:t>
      </w:r>
    </w:p>
    <w:p w14:paraId="492F3D3E" w14:textId="77777777" w:rsidR="00533300" w:rsidRPr="00926459" w:rsidRDefault="00533300" w:rsidP="00581D09">
      <w:pPr>
        <w:spacing w:after="0" w:line="240" w:lineRule="auto"/>
        <w:ind w:left="1410" w:hanging="1410"/>
        <w:rPr>
          <w:rFonts w:ascii="Arial" w:hAnsi="Arial" w:cs="Arial"/>
          <w:b/>
          <w:bCs/>
          <w:sz w:val="18"/>
          <w:szCs w:val="18"/>
        </w:rPr>
      </w:pPr>
    </w:p>
    <w:p w14:paraId="39BCA8F6" w14:textId="77777777" w:rsidR="000B42F1" w:rsidRDefault="000B42F1" w:rsidP="00581D09">
      <w:pPr>
        <w:spacing w:after="0" w:line="240" w:lineRule="auto"/>
      </w:pPr>
    </w:p>
    <w:sectPr w:rsidR="000B42F1" w:rsidSect="001539A9">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30ACE"/>
    <w:multiLevelType w:val="multilevel"/>
    <w:tmpl w:val="6BC25EF8"/>
    <w:lvl w:ilvl="0">
      <w:start w:val="1"/>
      <w:numFmt w:val="decimalZero"/>
      <w:lvlText w:val="%1"/>
      <w:lvlJc w:val="left"/>
      <w:pPr>
        <w:ind w:left="1410" w:hanging="1410"/>
      </w:pPr>
      <w:rPr>
        <w:rFonts w:hint="default"/>
      </w:rPr>
    </w:lvl>
    <w:lvl w:ilvl="1">
      <w:start w:val="1"/>
      <w:numFmt w:val="decimalZero"/>
      <w:lvlText w:val="%1.%2"/>
      <w:lvlJc w:val="left"/>
      <w:pPr>
        <w:ind w:left="1410" w:hanging="1410"/>
      </w:pPr>
      <w:rPr>
        <w:rFonts w:hint="default"/>
      </w:rPr>
    </w:lvl>
    <w:lvl w:ilvl="2">
      <w:start w:val="1"/>
      <w:numFmt w:val="decimalZero"/>
      <w:lvlText w:val="%1.%2.%3"/>
      <w:lvlJc w:val="left"/>
      <w:pPr>
        <w:ind w:left="1410" w:hanging="1410"/>
      </w:pPr>
      <w:rPr>
        <w:rFonts w:hint="default"/>
      </w:rPr>
    </w:lvl>
    <w:lvl w:ilvl="3">
      <w:start w:val="1"/>
      <w:numFmt w:val="decimal"/>
      <w:lvlText w:val="%1.%2.%3.%4"/>
      <w:lvlJc w:val="left"/>
      <w:pPr>
        <w:ind w:left="1410" w:hanging="1410"/>
      </w:pPr>
      <w:rPr>
        <w:rFonts w:hint="default"/>
      </w:rPr>
    </w:lvl>
    <w:lvl w:ilvl="4">
      <w:start w:val="1"/>
      <w:numFmt w:val="decimal"/>
      <w:lvlText w:val="%1.%2.%3.%4.%5"/>
      <w:lvlJc w:val="left"/>
      <w:pPr>
        <w:ind w:left="1410" w:hanging="1410"/>
      </w:pPr>
      <w:rPr>
        <w:rFonts w:hint="default"/>
      </w:rPr>
    </w:lvl>
    <w:lvl w:ilvl="5">
      <w:start w:val="1"/>
      <w:numFmt w:val="decimal"/>
      <w:lvlText w:val="%1.%2.%3.%4.%5.%6"/>
      <w:lvlJc w:val="left"/>
      <w:pPr>
        <w:ind w:left="1410" w:hanging="1410"/>
      </w:pPr>
      <w:rPr>
        <w:rFonts w:hint="default"/>
      </w:rPr>
    </w:lvl>
    <w:lvl w:ilvl="6">
      <w:start w:val="1"/>
      <w:numFmt w:val="decimal"/>
      <w:lvlText w:val="%1.%2.%3.%4.%5.%6.%7"/>
      <w:lvlJc w:val="left"/>
      <w:pPr>
        <w:ind w:left="1410" w:hanging="141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10844743"/>
    <w:multiLevelType w:val="multilevel"/>
    <w:tmpl w:val="0FC8F1D4"/>
    <w:lvl w:ilvl="0">
      <w:start w:val="1"/>
      <w:numFmt w:val="bullet"/>
      <w:lvlText w:val=""/>
      <w:lvlJc w:val="left"/>
      <w:pPr>
        <w:tabs>
          <w:tab w:val="num" w:pos="1428"/>
        </w:tabs>
        <w:ind w:left="1428" w:hanging="360"/>
      </w:pPr>
      <w:rPr>
        <w:rFonts w:ascii="Symbol" w:hAnsi="Symbol"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2" w15:restartNumberingAfterBreak="0">
    <w:nsid w:val="27023856"/>
    <w:multiLevelType w:val="hybridMultilevel"/>
    <w:tmpl w:val="703640DA"/>
    <w:lvl w:ilvl="0" w:tplc="9798351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D248CA"/>
    <w:multiLevelType w:val="multilevel"/>
    <w:tmpl w:val="6BE47BF8"/>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4" w15:restartNumberingAfterBreak="0">
    <w:nsid w:val="3EA57C9E"/>
    <w:multiLevelType w:val="multilevel"/>
    <w:tmpl w:val="1F4E693A"/>
    <w:lvl w:ilvl="0">
      <w:start w:val="1"/>
      <w:numFmt w:val="bullet"/>
      <w:lvlText w:val=""/>
      <w:lvlJc w:val="left"/>
      <w:pPr>
        <w:tabs>
          <w:tab w:val="num" w:pos="1770"/>
        </w:tabs>
        <w:ind w:left="1770" w:hanging="360"/>
      </w:pPr>
      <w:rPr>
        <w:rFonts w:ascii="Symbol" w:hAnsi="Symbol" w:hint="default"/>
        <w:sz w:val="20"/>
      </w:rPr>
    </w:lvl>
    <w:lvl w:ilvl="1" w:tentative="1">
      <w:start w:val="1"/>
      <w:numFmt w:val="bullet"/>
      <w:lvlText w:val="o"/>
      <w:lvlJc w:val="left"/>
      <w:pPr>
        <w:tabs>
          <w:tab w:val="num" w:pos="2490"/>
        </w:tabs>
        <w:ind w:left="2490" w:hanging="360"/>
      </w:pPr>
      <w:rPr>
        <w:rFonts w:ascii="Courier New" w:hAnsi="Courier New" w:hint="default"/>
        <w:sz w:val="20"/>
      </w:rPr>
    </w:lvl>
    <w:lvl w:ilvl="2" w:tentative="1">
      <w:start w:val="1"/>
      <w:numFmt w:val="bullet"/>
      <w:lvlText w:val=""/>
      <w:lvlJc w:val="left"/>
      <w:pPr>
        <w:tabs>
          <w:tab w:val="num" w:pos="3210"/>
        </w:tabs>
        <w:ind w:left="3210" w:hanging="360"/>
      </w:pPr>
      <w:rPr>
        <w:rFonts w:ascii="Wingdings" w:hAnsi="Wingdings" w:hint="default"/>
        <w:sz w:val="20"/>
      </w:rPr>
    </w:lvl>
    <w:lvl w:ilvl="3" w:tentative="1">
      <w:start w:val="1"/>
      <w:numFmt w:val="bullet"/>
      <w:lvlText w:val=""/>
      <w:lvlJc w:val="left"/>
      <w:pPr>
        <w:tabs>
          <w:tab w:val="num" w:pos="3930"/>
        </w:tabs>
        <w:ind w:left="3930" w:hanging="360"/>
      </w:pPr>
      <w:rPr>
        <w:rFonts w:ascii="Wingdings" w:hAnsi="Wingdings" w:hint="default"/>
        <w:sz w:val="20"/>
      </w:rPr>
    </w:lvl>
    <w:lvl w:ilvl="4" w:tentative="1">
      <w:start w:val="1"/>
      <w:numFmt w:val="bullet"/>
      <w:lvlText w:val=""/>
      <w:lvlJc w:val="left"/>
      <w:pPr>
        <w:tabs>
          <w:tab w:val="num" w:pos="4650"/>
        </w:tabs>
        <w:ind w:left="4650" w:hanging="360"/>
      </w:pPr>
      <w:rPr>
        <w:rFonts w:ascii="Wingdings" w:hAnsi="Wingdings" w:hint="default"/>
        <w:sz w:val="20"/>
      </w:rPr>
    </w:lvl>
    <w:lvl w:ilvl="5" w:tentative="1">
      <w:start w:val="1"/>
      <w:numFmt w:val="bullet"/>
      <w:lvlText w:val=""/>
      <w:lvlJc w:val="left"/>
      <w:pPr>
        <w:tabs>
          <w:tab w:val="num" w:pos="5370"/>
        </w:tabs>
        <w:ind w:left="5370" w:hanging="360"/>
      </w:pPr>
      <w:rPr>
        <w:rFonts w:ascii="Wingdings" w:hAnsi="Wingdings" w:hint="default"/>
        <w:sz w:val="20"/>
      </w:rPr>
    </w:lvl>
    <w:lvl w:ilvl="6" w:tentative="1">
      <w:start w:val="1"/>
      <w:numFmt w:val="bullet"/>
      <w:lvlText w:val=""/>
      <w:lvlJc w:val="left"/>
      <w:pPr>
        <w:tabs>
          <w:tab w:val="num" w:pos="6090"/>
        </w:tabs>
        <w:ind w:left="6090" w:hanging="360"/>
      </w:pPr>
      <w:rPr>
        <w:rFonts w:ascii="Wingdings" w:hAnsi="Wingdings" w:hint="default"/>
        <w:sz w:val="20"/>
      </w:rPr>
    </w:lvl>
    <w:lvl w:ilvl="7" w:tentative="1">
      <w:start w:val="1"/>
      <w:numFmt w:val="bullet"/>
      <w:lvlText w:val=""/>
      <w:lvlJc w:val="left"/>
      <w:pPr>
        <w:tabs>
          <w:tab w:val="num" w:pos="6810"/>
        </w:tabs>
        <w:ind w:left="6810" w:hanging="360"/>
      </w:pPr>
      <w:rPr>
        <w:rFonts w:ascii="Wingdings" w:hAnsi="Wingdings" w:hint="default"/>
        <w:sz w:val="20"/>
      </w:rPr>
    </w:lvl>
    <w:lvl w:ilvl="8" w:tentative="1">
      <w:start w:val="1"/>
      <w:numFmt w:val="bullet"/>
      <w:lvlText w:val=""/>
      <w:lvlJc w:val="left"/>
      <w:pPr>
        <w:tabs>
          <w:tab w:val="num" w:pos="7530"/>
        </w:tabs>
        <w:ind w:left="7530" w:hanging="360"/>
      </w:pPr>
      <w:rPr>
        <w:rFonts w:ascii="Wingdings" w:hAnsi="Wingdings" w:hint="default"/>
        <w:sz w:val="20"/>
      </w:rPr>
    </w:lvl>
  </w:abstractNum>
  <w:abstractNum w:abstractNumId="5" w15:restartNumberingAfterBreak="0">
    <w:nsid w:val="40CD414D"/>
    <w:multiLevelType w:val="hybridMultilevel"/>
    <w:tmpl w:val="824AB7CE"/>
    <w:lvl w:ilvl="0" w:tplc="26A27DC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7" w15:restartNumberingAfterBreak="0">
    <w:nsid w:val="747F04CC"/>
    <w:multiLevelType w:val="multilevel"/>
    <w:tmpl w:val="6FAEBE6A"/>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num w:numId="1" w16cid:durableId="1910142919">
    <w:abstractNumId w:val="0"/>
  </w:num>
  <w:num w:numId="2" w16cid:durableId="365984050">
    <w:abstractNumId w:val="5"/>
  </w:num>
  <w:num w:numId="3" w16cid:durableId="1450392691">
    <w:abstractNumId w:val="2"/>
  </w:num>
  <w:num w:numId="4" w16cid:durableId="1875268144">
    <w:abstractNumId w:val="6"/>
  </w:num>
  <w:num w:numId="5" w16cid:durableId="1054623758">
    <w:abstractNumId w:val="3"/>
  </w:num>
  <w:num w:numId="6" w16cid:durableId="2009751766">
    <w:abstractNumId w:val="1"/>
  </w:num>
  <w:num w:numId="7" w16cid:durableId="1200708035">
    <w:abstractNumId w:val="7"/>
  </w:num>
  <w:num w:numId="8" w16cid:durableId="6606169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22612"/>
    <w:rsid w:val="000B42F1"/>
    <w:rsid w:val="001539A9"/>
    <w:rsid w:val="00170E1E"/>
    <w:rsid w:val="00175053"/>
    <w:rsid w:val="001C3639"/>
    <w:rsid w:val="001E0F7E"/>
    <w:rsid w:val="00202B12"/>
    <w:rsid w:val="003525A8"/>
    <w:rsid w:val="00364BC7"/>
    <w:rsid w:val="003C389E"/>
    <w:rsid w:val="003C4FB4"/>
    <w:rsid w:val="003C526C"/>
    <w:rsid w:val="003C7273"/>
    <w:rsid w:val="00426FA9"/>
    <w:rsid w:val="00513A49"/>
    <w:rsid w:val="00533300"/>
    <w:rsid w:val="00581D09"/>
    <w:rsid w:val="005E3056"/>
    <w:rsid w:val="00617C35"/>
    <w:rsid w:val="006F62F5"/>
    <w:rsid w:val="00704A10"/>
    <w:rsid w:val="00791956"/>
    <w:rsid w:val="00841DF5"/>
    <w:rsid w:val="00996714"/>
    <w:rsid w:val="009B68B7"/>
    <w:rsid w:val="00A61C1C"/>
    <w:rsid w:val="00AB1FA2"/>
    <w:rsid w:val="00AF1FF5"/>
    <w:rsid w:val="00B11669"/>
    <w:rsid w:val="00B1660D"/>
    <w:rsid w:val="00C37BE1"/>
    <w:rsid w:val="00C902F7"/>
    <w:rsid w:val="00D13AE2"/>
    <w:rsid w:val="00D83FC0"/>
    <w:rsid w:val="00E373E5"/>
    <w:rsid w:val="00E478F5"/>
    <w:rsid w:val="00EF1CE8"/>
    <w:rsid w:val="00F16F12"/>
    <w:rsid w:val="00F722E3"/>
    <w:rsid w:val="00FE58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paragraph" w:styleId="StandardWeb">
    <w:name w:val="Normal (Web)"/>
    <w:basedOn w:val="Standard"/>
    <w:uiPriority w:val="99"/>
    <w:semiHidden/>
    <w:unhideWhenUsed/>
    <w:rsid w:val="003C4FB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bdd9a1f-a03a-4005-8567-3096189106d9" xsi:nil="true"/>
    <lcf76f155ced4ddcb4097134ff3c332f xmlns="588f8050-1dc8-43c6-bcce-2a2d0bbe04a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116799-CEC4-428D-B0EE-7D10D941F512}">
  <ds:schemaRefs>
    <ds:schemaRef ds:uri="http://schemas.microsoft.com/office/2006/metadata/properties"/>
    <ds:schemaRef ds:uri="http://schemas.microsoft.com/office/infopath/2007/PartnerControls"/>
    <ds:schemaRef ds:uri="5bdd9a1f-a03a-4005-8567-3096189106d9"/>
    <ds:schemaRef ds:uri="588f8050-1dc8-43c6-bcce-2a2d0bbe04ab"/>
  </ds:schemaRefs>
</ds:datastoreItem>
</file>

<file path=customXml/itemProps2.xml><?xml version="1.0" encoding="utf-8"?>
<ds:datastoreItem xmlns:ds="http://schemas.openxmlformats.org/officeDocument/2006/customXml" ds:itemID="{9E5CE4BA-27BB-4F00-9162-13D1E383DEEC}">
  <ds:schemaRefs>
    <ds:schemaRef ds:uri="http://schemas.microsoft.com/sharepoint/v3/contenttype/forms"/>
  </ds:schemaRefs>
</ds:datastoreItem>
</file>

<file path=customXml/itemProps3.xml><?xml version="1.0" encoding="utf-8"?>
<ds:datastoreItem xmlns:ds="http://schemas.openxmlformats.org/officeDocument/2006/customXml" ds:itemID="{8BF1AECC-9E98-44C2-B221-C88E03DB0F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3613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3</cp:revision>
  <dcterms:created xsi:type="dcterms:W3CDTF">2025-11-14T10:57:00Z</dcterms:created>
  <dcterms:modified xsi:type="dcterms:W3CDTF">2025-11-14T11:11:00Z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0x010100F10ED40BCD8D6048865B90DC3BC49F59</vt:lpwstr>
  </property>
</Properties>
</file>