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9430935" w:rsidR="00E07C95" w:rsidRPr="00CE150C" w:rsidRDefault="003B7DDF" w:rsidP="19FFE5DE">
      <w:pPr>
        <w:rPr>
          <w:rFonts w:ascii="Arial" w:hAnsi="Arial" w:cs="Arial"/>
          <w:lang w:val="fr-FR"/>
        </w:rPr>
      </w:pPr>
      <w:bookmarkStart w:id="0" w:name="_Hlk207349061"/>
      <w:r w:rsidRPr="00CE150C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bookmarkEnd w:id="0"/>
      <w:r w:rsidR="00E07C95" w:rsidRPr="00CE150C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CE150C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CE150C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CE150C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Pr="005170DA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CE150C">
        <w:rPr>
          <w:rFonts w:ascii="Arial" w:hAnsi="Arial" w:cs="Arial"/>
          <w:b/>
          <w:bCs/>
          <w:sz w:val="28"/>
          <w:szCs w:val="28"/>
          <w:lang w:val="fr-FR"/>
        </w:rPr>
        <w:t>-</w:t>
      </w:r>
      <w:proofErr w:type="gramStart"/>
      <w:r w:rsidRPr="00CE150C">
        <w:rPr>
          <w:rFonts w:ascii="Arial" w:hAnsi="Arial" w:cs="Arial"/>
          <w:b/>
          <w:bCs/>
          <w:sz w:val="28"/>
          <w:szCs w:val="28"/>
          <w:lang w:val="fr-FR"/>
        </w:rPr>
        <w:t>MS»</w:t>
      </w:r>
      <w:proofErr w:type="gramEnd"/>
    </w:p>
    <w:p w14:paraId="136377B2" w14:textId="77777777" w:rsidR="00CE150C" w:rsidRPr="005170DA" w:rsidRDefault="00CE150C" w:rsidP="00CE150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fr-FR"/>
        </w:rPr>
      </w:pPr>
      <w:r w:rsidRPr="00CE150C">
        <w:rPr>
          <w:rFonts w:ascii="Arial" w:hAnsi="Arial" w:cs="Arial"/>
          <w:sz w:val="20"/>
          <w:szCs w:val="20"/>
          <w:lang w:val="fr-FR"/>
        </w:rPr>
        <w:t>L</w:t>
      </w:r>
      <w:proofErr w:type="gramStart"/>
      <w:r w:rsidRPr="00CE150C">
        <w:rPr>
          <w:rFonts w:ascii="Arial" w:hAnsi="Arial" w:cs="Arial"/>
          <w:sz w:val="20"/>
          <w:szCs w:val="20"/>
          <w:lang w:val="fr-FR"/>
        </w:rPr>
        <w:t>'</w:t>
      </w:r>
      <w:r w:rsidRPr="005170DA">
        <w:rPr>
          <w:rFonts w:ascii="Arial" w:hAnsi="Arial" w:cs="Arial"/>
          <w:b/>
          <w:bCs/>
          <w:sz w:val="20"/>
          <w:szCs w:val="20"/>
          <w:lang w:val="fr-FR"/>
        </w:rPr>
        <w:t>«</w:t>
      </w:r>
      <w:proofErr w:type="gramEnd"/>
      <w:r w:rsidRPr="005170DA">
        <w:rPr>
          <w:rFonts w:ascii="Arial" w:hAnsi="Arial" w:cs="Arial"/>
          <w:b/>
          <w:bCs/>
          <w:sz w:val="20"/>
          <w:szCs w:val="20"/>
          <w:lang w:val="fr-FR"/>
        </w:rPr>
        <w:t xml:space="preserve"> EFA-SST</w:t>
      </w:r>
      <w:r w:rsidRPr="005170DA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5170DA">
        <w:rPr>
          <w:rFonts w:ascii="Arial" w:hAnsi="Arial" w:cs="Arial"/>
          <w:b/>
          <w:bCs/>
          <w:sz w:val="20"/>
          <w:szCs w:val="20"/>
          <w:lang w:val="fr-FR"/>
        </w:rPr>
        <w:t>-MS »</w:t>
      </w:r>
      <w:r w:rsidRPr="00CE150C">
        <w:rPr>
          <w:rFonts w:ascii="Arial" w:hAnsi="Arial" w:cs="Arial"/>
          <w:sz w:val="20"/>
          <w:szCs w:val="20"/>
          <w:lang w:val="fr-FR"/>
        </w:rPr>
        <w:t xml:space="preserve"> est un </w:t>
      </w:r>
      <w:r w:rsidRPr="005170DA">
        <w:rPr>
          <w:rFonts w:ascii="Arial" w:hAnsi="Arial" w:cs="Arial"/>
          <w:b/>
          <w:bCs/>
          <w:sz w:val="20"/>
          <w:szCs w:val="20"/>
          <w:lang w:val="fr-FR"/>
        </w:rPr>
        <w:t>composant de sécurité homologué CE au sens de la</w:t>
      </w:r>
    </w:p>
    <w:p w14:paraId="69F3AC72" w14:textId="77777777" w:rsidR="00CE150C" w:rsidRPr="00CE150C" w:rsidRDefault="00CE150C" w:rsidP="00CE150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  <w:proofErr w:type="gramStart"/>
      <w:r w:rsidRPr="005170DA">
        <w:rPr>
          <w:rFonts w:ascii="Arial" w:hAnsi="Arial" w:cs="Arial"/>
          <w:b/>
          <w:bCs/>
          <w:sz w:val="20"/>
          <w:szCs w:val="20"/>
          <w:lang w:val="fr-FR"/>
        </w:rPr>
        <w:t>directive</w:t>
      </w:r>
      <w:proofErr w:type="gramEnd"/>
      <w:r w:rsidRPr="005170DA">
        <w:rPr>
          <w:rFonts w:ascii="Arial" w:hAnsi="Arial" w:cs="Arial"/>
          <w:b/>
          <w:bCs/>
          <w:sz w:val="20"/>
          <w:szCs w:val="20"/>
          <w:lang w:val="fr-FR"/>
        </w:rPr>
        <w:t xml:space="preserve"> Machines 2006/42/CE </w:t>
      </w:r>
      <w:r w:rsidRPr="00CE150C">
        <w:rPr>
          <w:rFonts w:ascii="Arial" w:hAnsi="Arial" w:cs="Arial"/>
          <w:sz w:val="20"/>
          <w:szCs w:val="20"/>
          <w:lang w:val="fr-FR"/>
        </w:rPr>
        <w:t xml:space="preserve">avec un </w:t>
      </w:r>
      <w:r w:rsidRPr="0054125F">
        <w:rPr>
          <w:rFonts w:ascii="Arial" w:hAnsi="Arial" w:cs="Arial"/>
          <w:b/>
          <w:bCs/>
          <w:sz w:val="20"/>
          <w:szCs w:val="20"/>
          <w:lang w:val="fr-FR"/>
        </w:rPr>
        <w:t>niveau de performance « d »</w:t>
      </w:r>
      <w:r w:rsidRPr="00CE150C">
        <w:rPr>
          <w:rFonts w:ascii="Arial" w:hAnsi="Arial" w:cs="Arial"/>
          <w:sz w:val="20"/>
          <w:szCs w:val="20"/>
          <w:lang w:val="fr-FR"/>
        </w:rPr>
        <w:t xml:space="preserve"> certifié pour les</w:t>
      </w:r>
    </w:p>
    <w:p w14:paraId="442B87E0" w14:textId="77777777" w:rsidR="00CE150C" w:rsidRPr="00CE150C" w:rsidRDefault="00CE150C" w:rsidP="00CE150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  <w:proofErr w:type="gramStart"/>
      <w:r w:rsidRPr="0054125F">
        <w:rPr>
          <w:rFonts w:ascii="Arial" w:hAnsi="Arial" w:cs="Arial"/>
          <w:b/>
          <w:bCs/>
          <w:sz w:val="20"/>
          <w:szCs w:val="20"/>
          <w:lang w:val="fr-FR"/>
        </w:rPr>
        <w:t>fonctions</w:t>
      </w:r>
      <w:proofErr w:type="gramEnd"/>
      <w:r w:rsidRPr="0054125F">
        <w:rPr>
          <w:rFonts w:ascii="Arial" w:hAnsi="Arial" w:cs="Arial"/>
          <w:b/>
          <w:bCs/>
          <w:sz w:val="20"/>
          <w:szCs w:val="20"/>
          <w:lang w:val="fr-FR"/>
        </w:rPr>
        <w:t xml:space="preserve"> liées à la sécurité selon la norme DIN EN ISO 13849.</w:t>
      </w:r>
      <w:r w:rsidRPr="00CE150C">
        <w:rPr>
          <w:rFonts w:ascii="Arial" w:hAnsi="Arial" w:cs="Arial"/>
          <w:sz w:val="20"/>
          <w:szCs w:val="20"/>
          <w:lang w:val="fr-FR"/>
        </w:rPr>
        <w:t xml:space="preserve"> Il s'agit d'un</w:t>
      </w:r>
    </w:p>
    <w:p w14:paraId="7543C953" w14:textId="77777777" w:rsidR="00CE150C" w:rsidRDefault="00CE150C" w:rsidP="00CE150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  <w:proofErr w:type="gramStart"/>
      <w:r w:rsidRPr="000F1EC1">
        <w:rPr>
          <w:rFonts w:ascii="Arial" w:hAnsi="Arial" w:cs="Arial"/>
          <w:b/>
          <w:bCs/>
          <w:sz w:val="20"/>
          <w:szCs w:val="20"/>
          <w:lang w:val="fr-FR"/>
        </w:rPr>
        <w:t>dispositif</w:t>
      </w:r>
      <w:proofErr w:type="gramEnd"/>
      <w:r w:rsidRPr="000F1EC1">
        <w:rPr>
          <w:rFonts w:ascii="Arial" w:hAnsi="Arial" w:cs="Arial"/>
          <w:b/>
          <w:bCs/>
          <w:sz w:val="20"/>
          <w:szCs w:val="20"/>
          <w:lang w:val="fr-FR"/>
        </w:rPr>
        <w:t xml:space="preserve"> de protection à séparation, à action simple, motorisé et avec verrouillage, conforme à la norme DIN EN 953.</w:t>
      </w:r>
    </w:p>
    <w:p w14:paraId="4C17D284" w14:textId="77777777" w:rsidR="00CE150C" w:rsidRDefault="00CE150C" w:rsidP="00CE150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</w:p>
    <w:p w14:paraId="3311EBC3" w14:textId="77777777" w:rsidR="000F1EC1" w:rsidRDefault="000F1EC1" w:rsidP="000F1EC1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de-DE"/>
        </w:rPr>
      </w:pPr>
      <w:r w:rsidRPr="000F1EC1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5600C741" w14:textId="5F278F1B" w:rsidR="008830A3" w:rsidRPr="0038348B" w:rsidRDefault="008830A3" w:rsidP="0038348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6792965A" w14:textId="0A06FB1D" w:rsidR="008830A3" w:rsidRPr="00CE062C" w:rsidRDefault="008830A3" w:rsidP="009C3896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8830A3">
        <w:rPr>
          <w:rFonts w:ascii="Arial" w:hAnsi="Arial" w:cs="Arial"/>
          <w:sz w:val="20"/>
          <w:szCs w:val="20"/>
          <w:lang w:val="fr-FR"/>
        </w:rPr>
        <w:t xml:space="preserve">La construction de base repose sur </w:t>
      </w:r>
      <w:r w:rsidRPr="008830A3">
        <w:rPr>
          <w:rFonts w:ascii="Arial" w:hAnsi="Arial" w:cs="Arial"/>
          <w:b/>
          <w:bCs/>
          <w:sz w:val="20"/>
          <w:szCs w:val="20"/>
          <w:lang w:val="fr-FR"/>
        </w:rPr>
        <w:t>la technique éprouvée des portes à enroulement spiralé d'EFAFLEX</w:t>
      </w:r>
      <w:r w:rsidRPr="008830A3">
        <w:rPr>
          <w:rFonts w:ascii="Arial" w:hAnsi="Arial" w:cs="Arial"/>
          <w:sz w:val="20"/>
          <w:szCs w:val="20"/>
          <w:lang w:val="fr-FR"/>
        </w:rPr>
        <w:t xml:space="preserve">. Le tablier résistant de la porte à enroulement spiralé rapide EFA-SST®-MS est </w:t>
      </w:r>
      <w:r w:rsidRPr="0038348B">
        <w:rPr>
          <w:rFonts w:ascii="Arial" w:hAnsi="Arial" w:cs="Arial"/>
          <w:b/>
          <w:bCs/>
          <w:sz w:val="20"/>
          <w:szCs w:val="20"/>
          <w:lang w:val="fr-FR"/>
        </w:rPr>
        <w:t>composé de lamelles rigides, anodisées et à double paroi en aluminium</w:t>
      </w:r>
      <w:r w:rsidRPr="008830A3">
        <w:rPr>
          <w:rFonts w:ascii="Arial" w:hAnsi="Arial" w:cs="Arial"/>
          <w:sz w:val="20"/>
          <w:szCs w:val="20"/>
          <w:lang w:val="fr-FR"/>
        </w:rPr>
        <w:t xml:space="preserve">. En option, </w:t>
      </w:r>
      <w:r w:rsidRPr="0038348B">
        <w:rPr>
          <w:rFonts w:ascii="Arial" w:hAnsi="Arial" w:cs="Arial"/>
          <w:b/>
          <w:bCs/>
          <w:sz w:val="20"/>
          <w:szCs w:val="20"/>
          <w:lang w:val="fr-FR"/>
        </w:rPr>
        <w:t>des lamelles transparentes à simple paroi en polycarbonate résistant aux chocs peuvent également être utilisées pour permettre la visibilité sur la zone des machines.</w:t>
      </w:r>
    </w:p>
    <w:p w14:paraId="1E78EAEA" w14:textId="77777777" w:rsidR="00CE062C" w:rsidRPr="00CE062C" w:rsidRDefault="00CE062C" w:rsidP="00CE062C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fr-FR"/>
        </w:rPr>
      </w:pPr>
    </w:p>
    <w:p w14:paraId="3ADF5F30" w14:textId="7D8A0096" w:rsidR="00CE062C" w:rsidRPr="002F0FD1" w:rsidRDefault="00CE062C" w:rsidP="00CE062C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CE062C">
        <w:rPr>
          <w:rFonts w:ascii="Arial" w:hAnsi="Arial" w:cs="Arial"/>
          <w:sz w:val="20"/>
          <w:szCs w:val="20"/>
          <w:lang w:val="fr-FR"/>
        </w:rPr>
        <w:t xml:space="preserve">La </w:t>
      </w:r>
      <w:r w:rsidRPr="00CE062C">
        <w:rPr>
          <w:rFonts w:ascii="Arial" w:hAnsi="Arial" w:cs="Arial"/>
          <w:b/>
          <w:bCs/>
          <w:sz w:val="20"/>
          <w:szCs w:val="20"/>
          <w:lang w:val="fr-FR"/>
        </w:rPr>
        <w:t>commande à convertisseur de fréquence performante,</w:t>
      </w:r>
      <w:r w:rsidRPr="00CE062C">
        <w:rPr>
          <w:rFonts w:ascii="Arial" w:hAnsi="Arial" w:cs="Arial"/>
          <w:sz w:val="20"/>
          <w:szCs w:val="20"/>
          <w:lang w:val="fr-FR"/>
        </w:rPr>
        <w:t xml:space="preserve"> associée à l'entraînement adapté sur le plan fonctionnel, permet un fonctionnement particulièrement </w:t>
      </w:r>
      <w:r w:rsidRPr="00CE062C">
        <w:rPr>
          <w:rFonts w:ascii="Arial" w:hAnsi="Arial" w:cs="Arial"/>
          <w:b/>
          <w:bCs/>
          <w:sz w:val="20"/>
          <w:szCs w:val="20"/>
          <w:lang w:val="fr-FR"/>
        </w:rPr>
        <w:t>dynamique de la porte.</w:t>
      </w:r>
      <w:r w:rsidRPr="00CE062C">
        <w:rPr>
          <w:rFonts w:ascii="Arial" w:hAnsi="Arial" w:cs="Arial"/>
          <w:sz w:val="20"/>
          <w:szCs w:val="20"/>
          <w:lang w:val="fr-FR"/>
        </w:rPr>
        <w:t xml:space="preserve"> Le </w:t>
      </w:r>
      <w:r w:rsidRPr="002F0FD1">
        <w:rPr>
          <w:rFonts w:ascii="Arial" w:hAnsi="Arial" w:cs="Arial"/>
          <w:b/>
          <w:bCs/>
          <w:sz w:val="20"/>
          <w:szCs w:val="20"/>
          <w:lang w:val="fr-FR"/>
        </w:rPr>
        <w:t xml:space="preserve">dispositif de verrouillage pour la détection de la position fermée sécurisée (interrupteur de fin de course : </w:t>
      </w:r>
      <w:proofErr w:type="spellStart"/>
      <w:r w:rsidRPr="002F0FD1">
        <w:rPr>
          <w:rFonts w:ascii="Arial" w:hAnsi="Arial" w:cs="Arial"/>
          <w:b/>
          <w:bCs/>
          <w:sz w:val="20"/>
          <w:szCs w:val="20"/>
          <w:lang w:val="fr-FR"/>
        </w:rPr>
        <w:t>ifm</w:t>
      </w:r>
      <w:proofErr w:type="spellEnd"/>
      <w:r w:rsidRPr="002F0FD1">
        <w:rPr>
          <w:rFonts w:ascii="Arial" w:hAnsi="Arial" w:cs="Arial"/>
          <w:b/>
          <w:bCs/>
          <w:sz w:val="20"/>
          <w:szCs w:val="20"/>
          <w:lang w:val="fr-FR"/>
        </w:rPr>
        <w:t>) permet un raccordement à la machine dans la catégorie 4 / PL e selon la norme DIN EN ISO 13849-1.</w:t>
      </w:r>
    </w:p>
    <w:p w14:paraId="01FA2B0E" w14:textId="77777777" w:rsidR="00EB51E0" w:rsidRPr="00EB51E0" w:rsidRDefault="00EB51E0" w:rsidP="009C389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41B41DE4" w14:textId="77777777" w:rsidR="008F41E1" w:rsidRPr="008F41E1" w:rsidRDefault="008F41E1" w:rsidP="008F41E1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8F41E1">
        <w:rPr>
          <w:rFonts w:ascii="Arial" w:hAnsi="Arial" w:cs="Arial"/>
          <w:sz w:val="20"/>
          <w:szCs w:val="20"/>
          <w:lang w:val="fr-FR"/>
        </w:rPr>
        <w:t>Vitesse d'ouverture jusqu'à 2,2 m/s ; vitesse de fermeture jusqu'à 0,6 m/s</w:t>
      </w:r>
    </w:p>
    <w:p w14:paraId="2622C7C4" w14:textId="77777777" w:rsidR="008F41E1" w:rsidRPr="008F41E1" w:rsidRDefault="008F41E1" w:rsidP="008F41E1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12515CE6" w14:textId="1E691E17" w:rsidR="009C3896" w:rsidRDefault="008F41E1" w:rsidP="008F41E1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8F41E1">
        <w:rPr>
          <w:rFonts w:ascii="Arial" w:hAnsi="Arial" w:cs="Arial"/>
          <w:sz w:val="20"/>
          <w:szCs w:val="20"/>
          <w:lang w:val="fr-FR"/>
        </w:rPr>
        <w:t>La COMMANDE À MICROPROCESSEUR est installée avec le convertisseur de fréquence intégré dans une armoire électrique séparée en acier, indice de protection IP 54. Raccordement à l'alimentation électrique 3~/N/PE 400 volts sur site.</w:t>
      </w:r>
    </w:p>
    <w:p w14:paraId="4F9F6A85" w14:textId="77777777" w:rsidR="008F41E1" w:rsidRPr="008F41E1" w:rsidRDefault="008F41E1" w:rsidP="008F41E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</w:p>
    <w:p w14:paraId="53509820" w14:textId="77777777" w:rsidR="008F41E1" w:rsidRPr="008F41E1" w:rsidRDefault="008F41E1" w:rsidP="008F41E1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8F41E1">
        <w:rPr>
          <w:rFonts w:ascii="Arial" w:hAnsi="Arial" w:cs="Arial"/>
          <w:b/>
          <w:caps/>
          <w:szCs w:val="20"/>
          <w:lang w:val="de-DE"/>
        </w:rPr>
        <w:t xml:space="preserve">PERFORMANCES (SELON L'ÉQUIPEMENT) </w:t>
      </w:r>
    </w:p>
    <w:p w14:paraId="0409378E" w14:textId="77777777" w:rsidR="00F6441A" w:rsidRPr="00F6441A" w:rsidRDefault="00F6441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F6441A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F6441A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F6441A">
        <w:rPr>
          <w:rFonts w:ascii="Arial" w:hAnsi="Arial" w:cs="Arial"/>
          <w:sz w:val="20"/>
          <w:szCs w:val="20"/>
          <w:lang w:val="fr-FR"/>
        </w:rPr>
        <w:t xml:space="preserve"> </w:t>
      </w:r>
      <w:r w:rsidR="00E07C95" w:rsidRPr="00F6441A">
        <w:rPr>
          <w:rFonts w:ascii="Arial" w:hAnsi="Arial" w:cs="Arial"/>
          <w:sz w:val="20"/>
          <w:szCs w:val="20"/>
          <w:lang w:val="fr-FR"/>
        </w:rPr>
        <w:t xml:space="preserve">DIN EN 12424, </w:t>
      </w:r>
      <w:r w:rsidRPr="00F6441A">
        <w:rPr>
          <w:rFonts w:ascii="Arial" w:hAnsi="Arial" w:cs="Arial"/>
          <w:sz w:val="20"/>
          <w:szCs w:val="20"/>
          <w:lang w:val="fr-FR"/>
        </w:rPr>
        <w:t>Classe 4</w:t>
      </w:r>
    </w:p>
    <w:p w14:paraId="074E550A" w14:textId="5756ADB0" w:rsidR="00E07C95" w:rsidRPr="00F6441A" w:rsidRDefault="00F6441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F6441A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F6441A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="00E07C95" w:rsidRPr="00F6441A">
        <w:rPr>
          <w:rFonts w:ascii="Arial" w:hAnsi="Arial" w:cs="Arial"/>
          <w:sz w:val="20"/>
          <w:szCs w:val="20"/>
          <w:lang w:val="fr-FR"/>
        </w:rPr>
        <w:t xml:space="preserve"> DIN EN 12426, </w:t>
      </w:r>
      <w:r w:rsidR="00F96A79" w:rsidRPr="00F96A79">
        <w:rPr>
          <w:rFonts w:ascii="Arial" w:hAnsi="Arial" w:cs="Arial"/>
          <w:sz w:val="20"/>
          <w:szCs w:val="20"/>
          <w:lang w:val="fr-FR"/>
        </w:rPr>
        <w:t>Classe 0</w:t>
      </w:r>
    </w:p>
    <w:p w14:paraId="63211BE6" w14:textId="5D84B4C1" w:rsidR="00E07C95" w:rsidRPr="00430AB6" w:rsidRDefault="00F96A7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30AB6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430AB6">
        <w:rPr>
          <w:rFonts w:ascii="Arial" w:hAnsi="Arial" w:cs="Arial"/>
          <w:sz w:val="20"/>
          <w:szCs w:val="20"/>
          <w:lang w:val="fr-FR"/>
        </w:rPr>
        <w:t>acoustique</w:t>
      </w:r>
      <w:r w:rsidR="00E07C95" w:rsidRPr="00430AB6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430AB6">
        <w:rPr>
          <w:rFonts w:ascii="Arial" w:hAnsi="Arial" w:cs="Arial"/>
          <w:sz w:val="20"/>
          <w:szCs w:val="20"/>
          <w:lang w:val="fr-FR"/>
        </w:rPr>
        <w:t xml:space="preserve"> DIN EN ISO 717-1,</w:t>
      </w:r>
      <w:r w:rsidR="002A666E" w:rsidRPr="00430AB6">
        <w:rPr>
          <w:rFonts w:ascii="Arial" w:hAnsi="Arial" w:cs="Arial"/>
          <w:sz w:val="20"/>
          <w:szCs w:val="20"/>
          <w:lang w:val="fr-FR"/>
        </w:rPr>
        <w:t xml:space="preserve"> </w:t>
      </w:r>
      <w:r w:rsidR="00E07C95" w:rsidRPr="00430AB6">
        <w:rPr>
          <w:rFonts w:ascii="Arial" w:hAnsi="Arial" w:cs="Arial"/>
          <w:sz w:val="20"/>
          <w:szCs w:val="20"/>
          <w:lang w:val="fr-FR"/>
        </w:rPr>
        <w:t>2</w:t>
      </w:r>
      <w:r w:rsidR="00E72042" w:rsidRPr="00430AB6">
        <w:rPr>
          <w:rFonts w:ascii="Arial" w:hAnsi="Arial" w:cs="Arial"/>
          <w:sz w:val="20"/>
          <w:szCs w:val="20"/>
          <w:lang w:val="fr-FR"/>
        </w:rPr>
        <w:t>3</w:t>
      </w:r>
      <w:r w:rsidR="00E07C95" w:rsidRPr="00430AB6">
        <w:rPr>
          <w:rFonts w:ascii="Arial" w:hAnsi="Arial" w:cs="Arial"/>
          <w:sz w:val="20"/>
          <w:szCs w:val="20"/>
          <w:lang w:val="fr-FR"/>
        </w:rPr>
        <w:t xml:space="preserve"> dB</w:t>
      </w:r>
    </w:p>
    <w:p w14:paraId="7025077C" w14:textId="77777777" w:rsidR="00E07C95" w:rsidRPr="00430AB6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430AB6">
        <w:rPr>
          <w:rFonts w:ascii="Arial" w:hAnsi="Arial" w:cs="Arial"/>
          <w:b/>
          <w:caps/>
          <w:sz w:val="24"/>
          <w:lang w:val="fr-FR"/>
        </w:rPr>
        <w:br w:type="page"/>
      </w:r>
    </w:p>
    <w:p w14:paraId="2A5F6403" w14:textId="77777777" w:rsidR="007C1166" w:rsidRPr="007C1166" w:rsidRDefault="007C1166" w:rsidP="00E07C95">
      <w:pPr>
        <w:rPr>
          <w:rFonts w:ascii="Arial" w:hAnsi="Arial" w:cs="Arial"/>
          <w:b/>
          <w:caps/>
          <w:sz w:val="24"/>
          <w:lang w:val="fr-FR"/>
        </w:rPr>
      </w:pPr>
      <w:r w:rsidRPr="007C1166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1E816066" w:rsidR="00E07C95" w:rsidRPr="007C1166" w:rsidRDefault="007C1166" w:rsidP="00E07C9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7C1166">
        <w:rPr>
          <w:rFonts w:ascii="Arial" w:hAnsi="Arial" w:cs="Arial"/>
          <w:lang w:val="fr-FR"/>
        </w:rPr>
        <w:t>argeur</w:t>
      </w:r>
      <w:r w:rsidR="00E07C95" w:rsidRPr="007C1166">
        <w:rPr>
          <w:rFonts w:ascii="Arial" w:hAnsi="Arial" w:cs="Arial"/>
          <w:lang w:val="fr-FR"/>
        </w:rPr>
        <w:t xml:space="preserve"> = ............... mm</w:t>
      </w:r>
    </w:p>
    <w:p w14:paraId="1E535133" w14:textId="2F13AF66" w:rsidR="00E07C95" w:rsidRPr="007C1166" w:rsidRDefault="007C1166" w:rsidP="00E07C9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</w:t>
      </w:r>
      <w:r w:rsidRPr="007C1166">
        <w:rPr>
          <w:rFonts w:ascii="Arial" w:hAnsi="Arial" w:cs="Arial"/>
          <w:lang w:val="fr-FR"/>
        </w:rPr>
        <w:t>auteur</w:t>
      </w:r>
      <w:r w:rsidR="00E07C95" w:rsidRPr="007C1166">
        <w:rPr>
          <w:rFonts w:ascii="Arial" w:hAnsi="Arial" w:cs="Arial"/>
          <w:lang w:val="fr-FR"/>
        </w:rPr>
        <w:t xml:space="preserve"> = ............... mm</w:t>
      </w:r>
    </w:p>
    <w:p w14:paraId="7D5ECF0A" w14:textId="77777777" w:rsidR="00E07C95" w:rsidRPr="007C1166" w:rsidRDefault="00E07C95" w:rsidP="00E07C95">
      <w:pPr>
        <w:rPr>
          <w:rFonts w:ascii="Arial" w:hAnsi="Arial" w:cs="Arial"/>
          <w:lang w:val="fr-FR"/>
        </w:rPr>
      </w:pPr>
    </w:p>
    <w:p w14:paraId="56842866" w14:textId="79DB656B" w:rsidR="008529A7" w:rsidRPr="007C1166" w:rsidRDefault="008529A7" w:rsidP="00E07C95">
      <w:pPr>
        <w:rPr>
          <w:lang w:val="fr-FR"/>
        </w:rPr>
      </w:pPr>
    </w:p>
    <w:sectPr w:rsidR="008529A7" w:rsidRPr="007C1166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03FC0" w14:textId="77777777" w:rsidR="009E4677" w:rsidRDefault="009E4677" w:rsidP="00E07C95">
      <w:pPr>
        <w:spacing w:after="0" w:line="240" w:lineRule="auto"/>
      </w:pPr>
      <w:r>
        <w:separator/>
      </w:r>
    </w:p>
  </w:endnote>
  <w:endnote w:type="continuationSeparator" w:id="0">
    <w:p w14:paraId="79275478" w14:textId="77777777" w:rsidR="009E4677" w:rsidRDefault="009E467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2FCDCC5" w:rsidR="00283AE2" w:rsidRDefault="00430AB6" w:rsidP="00430AB6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>
      <w:rPr>
        <w:rFonts w:ascii="Arial" w:hAnsi="Arial" w:cs="Arial"/>
        <w:b/>
        <w:bCs/>
        <w:sz w:val="20"/>
        <w:szCs w:val="20"/>
        <w:lang w:val="de-DE"/>
      </w:rPr>
      <w:t>R</w:t>
    </w:r>
    <w:r w:rsidRPr="00430AB6">
      <w:rPr>
        <w:rFonts w:ascii="Arial" w:hAnsi="Arial" w:cs="Arial"/>
        <w:b/>
        <w:bCs/>
        <w:sz w:val="20"/>
        <w:szCs w:val="20"/>
        <w:lang w:val="de-DE"/>
      </w:rPr>
      <w:t>éférence</w:t>
    </w:r>
    <w:proofErr w:type="spellEnd"/>
    <w:r w:rsidRPr="00430AB6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430AB6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30AC7C6A" w:rsidR="00283AE2" w:rsidRPr="00430AB6" w:rsidRDefault="00430AB6" w:rsidP="00430AB6">
    <w:pPr>
      <w:pStyle w:val="Fuzeile"/>
      <w:rPr>
        <w:rFonts w:ascii="Arial" w:hAnsi="Arial" w:cs="Arial"/>
        <w:sz w:val="20"/>
        <w:szCs w:val="20"/>
        <w:lang w:val="fr-FR"/>
      </w:rPr>
    </w:pPr>
    <w:r w:rsidRPr="00430AB6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127D3" w14:textId="77777777" w:rsidR="009E4677" w:rsidRDefault="009E4677" w:rsidP="00E07C95">
      <w:pPr>
        <w:spacing w:after="0" w:line="240" w:lineRule="auto"/>
      </w:pPr>
      <w:r>
        <w:separator/>
      </w:r>
    </w:p>
  </w:footnote>
  <w:footnote w:type="continuationSeparator" w:id="0">
    <w:p w14:paraId="37697A5F" w14:textId="77777777" w:rsidR="009E4677" w:rsidRDefault="009E467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DB110A"/>
    <w:multiLevelType w:val="hybridMultilevel"/>
    <w:tmpl w:val="CCEABD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131483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1EC1"/>
    <w:rsid w:val="0015074B"/>
    <w:rsid w:val="001813DB"/>
    <w:rsid w:val="002442ED"/>
    <w:rsid w:val="00283AE2"/>
    <w:rsid w:val="0029639D"/>
    <w:rsid w:val="00296DB5"/>
    <w:rsid w:val="002A666E"/>
    <w:rsid w:val="002F0FD1"/>
    <w:rsid w:val="00326F90"/>
    <w:rsid w:val="00353361"/>
    <w:rsid w:val="00363BDC"/>
    <w:rsid w:val="0038348B"/>
    <w:rsid w:val="003B7DDF"/>
    <w:rsid w:val="00426B6E"/>
    <w:rsid w:val="00430AB6"/>
    <w:rsid w:val="004F2BB2"/>
    <w:rsid w:val="00512667"/>
    <w:rsid w:val="005170DA"/>
    <w:rsid w:val="0054125F"/>
    <w:rsid w:val="005D32E0"/>
    <w:rsid w:val="00626AA3"/>
    <w:rsid w:val="006C3CDC"/>
    <w:rsid w:val="007A0B54"/>
    <w:rsid w:val="007C1166"/>
    <w:rsid w:val="008529A7"/>
    <w:rsid w:val="008830A3"/>
    <w:rsid w:val="008B6FE1"/>
    <w:rsid w:val="008F41E1"/>
    <w:rsid w:val="009414C7"/>
    <w:rsid w:val="00981808"/>
    <w:rsid w:val="009C3896"/>
    <w:rsid w:val="009C58AB"/>
    <w:rsid w:val="009E4677"/>
    <w:rsid w:val="00A0382F"/>
    <w:rsid w:val="00AA1D8D"/>
    <w:rsid w:val="00B47730"/>
    <w:rsid w:val="00B62CD8"/>
    <w:rsid w:val="00C23D63"/>
    <w:rsid w:val="00CB0664"/>
    <w:rsid w:val="00CB15BC"/>
    <w:rsid w:val="00CE062C"/>
    <w:rsid w:val="00CE150C"/>
    <w:rsid w:val="00E07C95"/>
    <w:rsid w:val="00E101C2"/>
    <w:rsid w:val="00E72042"/>
    <w:rsid w:val="00EB51E0"/>
    <w:rsid w:val="00F331B0"/>
    <w:rsid w:val="00F6441A"/>
    <w:rsid w:val="00F96A79"/>
    <w:rsid w:val="00FC693F"/>
    <w:rsid w:val="00FE2BD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331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 MS (286)</TermName>
          <TermId xmlns="http://schemas.microsoft.com/office/infopath/2007/PartnerControls">3446aba5-8781-46a3-b1bb-4a84c78c9c44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openxmlformats.org/package/2006/metadata/core-properties"/>
    <ds:schemaRef ds:uri="http://purl.org/dc/dcmitype/"/>
    <ds:schemaRef ds:uri="21d3f174-afc7-4cdc-a51d-00a52e5e8803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6ad4aa7e-c367-41ad-8338-313dadb5900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737CF-4D95-4034-B36C-0A41629D6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20</cp:revision>
  <dcterms:created xsi:type="dcterms:W3CDTF">2025-07-16T09:14:00Z</dcterms:created>
  <dcterms:modified xsi:type="dcterms:W3CDTF">2025-09-03T08:59:00Z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331;#SST MS (286)|3446aba5-8781-46a3-b1bb-4a84c78c9c44</vt:lpwstr>
  </property>
  <property fmtid="{D5CDD505-2E9C-101B-9397-08002B2CF9AE}" pid="10" name="EFAFLEX_x0020_Inhaltsverzeichnis">
    <vt:lpwstr>331;#SST MS (286)|3446aba5-8781-46a3-b1bb-4a84c78c9c44</vt:lpwstr>
  </property>
</Properties>
</file>