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CEBCC5" w14:textId="74E7E84D" w:rsidR="00E07C95" w:rsidRPr="0021774F" w:rsidRDefault="00732495" w:rsidP="19FFE5DE">
      <w:pPr>
        <w:rPr>
          <w:rFonts w:ascii="Arial" w:hAnsi="Arial" w:cs="Arial"/>
          <w:lang w:val="fr-FR"/>
        </w:rPr>
      </w:pPr>
      <w:bookmarkStart w:id="0" w:name="_Hlk207795060"/>
      <w:bookmarkStart w:id="1" w:name="_Hlk207797661"/>
      <w:r w:rsidRPr="0021774F">
        <w:rPr>
          <w:rFonts w:ascii="Arial" w:hAnsi="Arial" w:cs="Arial"/>
          <w:b/>
          <w:bCs/>
          <w:sz w:val="28"/>
          <w:szCs w:val="28"/>
          <w:lang w:val="fr-FR"/>
        </w:rPr>
        <w:t>PORTE RAPIDE À ENROULEMENT</w:t>
      </w:r>
      <w:bookmarkEnd w:id="0"/>
      <w:r w:rsidRPr="0021774F">
        <w:rPr>
          <w:rFonts w:ascii="Arial" w:hAnsi="Arial" w:cs="Arial"/>
          <w:b/>
          <w:bCs/>
          <w:sz w:val="28"/>
          <w:szCs w:val="28"/>
          <w:lang w:val="fr-FR"/>
        </w:rPr>
        <w:t xml:space="preserve">, </w:t>
      </w:r>
      <w:r w:rsidR="00E07C95" w:rsidRPr="0021774F">
        <w:rPr>
          <w:rFonts w:ascii="Arial" w:hAnsi="Arial" w:cs="Arial"/>
          <w:b/>
          <w:bCs/>
          <w:sz w:val="28"/>
          <w:szCs w:val="28"/>
          <w:lang w:val="fr-FR"/>
        </w:rPr>
        <w:t>Typ</w:t>
      </w:r>
      <w:r w:rsidR="00957BE1">
        <w:rPr>
          <w:rFonts w:ascii="Arial" w:hAnsi="Arial" w:cs="Arial"/>
          <w:b/>
          <w:bCs/>
          <w:sz w:val="28"/>
          <w:szCs w:val="28"/>
          <w:lang w:val="fr-FR"/>
        </w:rPr>
        <w:t>e</w:t>
      </w:r>
      <w:r w:rsidR="005B55AB" w:rsidRPr="004C5371">
        <w:rPr>
          <w:rFonts w:ascii="Arial" w:hAnsi="Arial" w:cs="Arial"/>
          <w:b/>
          <w:bCs/>
          <w:sz w:val="28"/>
          <w:szCs w:val="28"/>
          <w:lang w:val="fr-FR"/>
        </w:rPr>
        <w:t xml:space="preserve"> «</w:t>
      </w:r>
      <w:r w:rsidR="00E07C95" w:rsidRPr="0021774F">
        <w:rPr>
          <w:rFonts w:ascii="Arial" w:hAnsi="Arial" w:cs="Arial"/>
          <w:b/>
          <w:bCs/>
          <w:sz w:val="28"/>
          <w:szCs w:val="28"/>
          <w:lang w:val="fr-FR"/>
        </w:rPr>
        <w:t xml:space="preserve"> </w:t>
      </w:r>
      <w:bookmarkEnd w:id="1"/>
      <w:r w:rsidR="00C70184" w:rsidRPr="0021774F">
        <w:rPr>
          <w:rFonts w:ascii="Arial" w:hAnsi="Arial" w:cs="Arial"/>
          <w:b/>
          <w:bCs/>
          <w:sz w:val="28"/>
          <w:szCs w:val="28"/>
          <w:lang w:val="fr-FR"/>
        </w:rPr>
        <w:t>EFA-SRT</w:t>
      </w:r>
      <w:r w:rsidR="00812E59" w:rsidRPr="0021774F">
        <w:rPr>
          <w:vertAlign w:val="superscript"/>
          <w:lang w:val="fr-FR"/>
        </w:rPr>
        <w:t xml:space="preserve"> </w:t>
      </w:r>
      <w:r w:rsidR="00812E59" w:rsidRPr="0021774F">
        <w:rPr>
          <w:rFonts w:ascii="Arial" w:hAnsi="Arial" w:cs="Arial"/>
          <w:b/>
          <w:bCs/>
          <w:sz w:val="28"/>
          <w:szCs w:val="28"/>
          <w:vertAlign w:val="superscript"/>
          <w:lang w:val="fr-FR"/>
        </w:rPr>
        <w:t>®</w:t>
      </w:r>
      <w:r w:rsidR="00812E59" w:rsidRPr="0021774F">
        <w:rPr>
          <w:rFonts w:ascii="Arial" w:hAnsi="Arial" w:cs="Arial"/>
          <w:b/>
          <w:bCs/>
          <w:sz w:val="28"/>
          <w:szCs w:val="28"/>
          <w:lang w:val="fr-FR"/>
        </w:rPr>
        <w:t xml:space="preserve"> </w:t>
      </w:r>
      <w:r w:rsidR="00C70184" w:rsidRPr="0021774F">
        <w:rPr>
          <w:rFonts w:ascii="Arial" w:hAnsi="Arial" w:cs="Arial"/>
          <w:b/>
          <w:bCs/>
          <w:sz w:val="28"/>
          <w:szCs w:val="28"/>
          <w:lang w:val="fr-FR"/>
        </w:rPr>
        <w:t>PREMIUM</w:t>
      </w:r>
      <w:r w:rsidR="005B55AB">
        <w:rPr>
          <w:rFonts w:ascii="Arial" w:hAnsi="Arial" w:cs="Arial"/>
          <w:b/>
          <w:bCs/>
          <w:sz w:val="28"/>
          <w:szCs w:val="28"/>
          <w:lang w:val="fr-FR"/>
        </w:rPr>
        <w:t xml:space="preserve"> </w:t>
      </w:r>
      <w:bookmarkStart w:id="2" w:name="_Hlk207797673"/>
      <w:r w:rsidR="005B55AB" w:rsidRPr="004C5371">
        <w:rPr>
          <w:rFonts w:ascii="Arial" w:hAnsi="Arial" w:cs="Arial"/>
          <w:b/>
          <w:bCs/>
          <w:sz w:val="28"/>
          <w:szCs w:val="28"/>
          <w:lang w:val="fr-FR"/>
        </w:rPr>
        <w:t>»</w:t>
      </w:r>
      <w:bookmarkEnd w:id="2"/>
    </w:p>
    <w:p w14:paraId="462CB7FE" w14:textId="4347BC1D" w:rsidR="00E07C95" w:rsidRPr="0021774F" w:rsidRDefault="00732495" w:rsidP="005F402F">
      <w:pPr>
        <w:rPr>
          <w:rFonts w:ascii="Arial" w:hAnsi="Arial" w:cs="Arial"/>
          <w:color w:val="FF0000"/>
          <w:sz w:val="20"/>
          <w:szCs w:val="20"/>
          <w:lang w:val="fr-FR"/>
        </w:rPr>
      </w:pPr>
      <w:r w:rsidRPr="0021774F">
        <w:rPr>
          <w:rFonts w:ascii="Arial" w:hAnsi="Arial" w:cs="Arial"/>
          <w:sz w:val="20"/>
          <w:szCs w:val="20"/>
          <w:lang w:val="fr-FR"/>
        </w:rPr>
        <w:t>Porte rapide à enroulement,</w:t>
      </w:r>
      <w:r w:rsidRPr="0021774F">
        <w:rPr>
          <w:rFonts w:ascii="Arial" w:hAnsi="Arial" w:cs="Arial"/>
          <w:b/>
          <w:bCs/>
          <w:sz w:val="20"/>
          <w:szCs w:val="20"/>
          <w:lang w:val="fr-FR"/>
        </w:rPr>
        <w:t xml:space="preserve"> </w:t>
      </w:r>
      <w:r w:rsidR="00957BE1">
        <w:rPr>
          <w:rFonts w:ascii="Arial" w:hAnsi="Arial" w:cs="Arial"/>
          <w:b/>
          <w:bCs/>
          <w:sz w:val="20"/>
          <w:szCs w:val="20"/>
          <w:lang w:val="fr-FR"/>
        </w:rPr>
        <w:t>T</w:t>
      </w:r>
      <w:r w:rsidRPr="0021774F">
        <w:rPr>
          <w:rFonts w:ascii="Arial" w:hAnsi="Arial" w:cs="Arial"/>
          <w:b/>
          <w:bCs/>
          <w:sz w:val="20"/>
          <w:szCs w:val="20"/>
          <w:lang w:val="fr-FR"/>
        </w:rPr>
        <w:t>ype</w:t>
      </w:r>
      <w:proofErr w:type="gramStart"/>
      <w:r w:rsidRPr="0021774F">
        <w:rPr>
          <w:rFonts w:ascii="Arial" w:hAnsi="Arial" w:cs="Arial"/>
          <w:b/>
          <w:bCs/>
          <w:sz w:val="20"/>
          <w:szCs w:val="20"/>
          <w:lang w:val="fr-FR"/>
        </w:rPr>
        <w:t xml:space="preserve"> «EFA</w:t>
      </w:r>
      <w:proofErr w:type="gramEnd"/>
      <w:r w:rsidRPr="0021774F">
        <w:rPr>
          <w:rFonts w:ascii="Arial" w:hAnsi="Arial" w:cs="Arial"/>
          <w:b/>
          <w:bCs/>
          <w:sz w:val="20"/>
          <w:szCs w:val="20"/>
          <w:lang w:val="fr-FR"/>
        </w:rPr>
        <w:t>-SRT</w:t>
      </w:r>
      <w:r w:rsidRPr="0021774F">
        <w:rPr>
          <w:rFonts w:ascii="Arial" w:hAnsi="Arial" w:cs="Arial"/>
          <w:b/>
          <w:bCs/>
          <w:sz w:val="20"/>
          <w:szCs w:val="20"/>
          <w:vertAlign w:val="superscript"/>
          <w:lang w:val="fr-FR"/>
        </w:rPr>
        <w:t>®</w:t>
      </w:r>
      <w:r w:rsidRPr="0021774F">
        <w:rPr>
          <w:rFonts w:ascii="Arial" w:hAnsi="Arial" w:cs="Arial"/>
          <w:b/>
          <w:bCs/>
          <w:sz w:val="20"/>
          <w:szCs w:val="20"/>
          <w:lang w:val="fr-FR"/>
        </w:rPr>
        <w:t xml:space="preserve"> </w:t>
      </w:r>
      <w:proofErr w:type="gramStart"/>
      <w:r w:rsidRPr="0021774F">
        <w:rPr>
          <w:rFonts w:ascii="Arial" w:hAnsi="Arial" w:cs="Arial"/>
          <w:b/>
          <w:bCs/>
          <w:sz w:val="20"/>
          <w:szCs w:val="20"/>
          <w:lang w:val="fr-FR"/>
        </w:rPr>
        <w:t>PREMIUM</w:t>
      </w:r>
      <w:r w:rsidRPr="0021774F">
        <w:rPr>
          <w:rFonts w:ascii="Arial" w:hAnsi="Arial" w:cs="Arial"/>
          <w:sz w:val="20"/>
          <w:szCs w:val="20"/>
          <w:lang w:val="fr-FR"/>
        </w:rPr>
        <w:t>»</w:t>
      </w:r>
      <w:proofErr w:type="gramEnd"/>
      <w:r w:rsidRPr="0021774F">
        <w:rPr>
          <w:rFonts w:ascii="Arial" w:hAnsi="Arial" w:cs="Arial"/>
          <w:sz w:val="20"/>
          <w:szCs w:val="20"/>
          <w:lang w:val="fr-FR"/>
        </w:rPr>
        <w:t>, avec motorisation électrique-hypertorque pour une utilisation industrielle continue</w:t>
      </w:r>
      <w:r w:rsidR="00683F3D" w:rsidRPr="0021774F">
        <w:rPr>
          <w:rFonts w:ascii="Arial" w:hAnsi="Arial" w:cs="Arial"/>
          <w:sz w:val="20"/>
          <w:szCs w:val="20"/>
          <w:lang w:val="fr-FR"/>
        </w:rPr>
        <w:t>.</w:t>
      </w:r>
    </w:p>
    <w:p w14:paraId="3C9B70CD" w14:textId="3E30704F" w:rsidR="00E07C95" w:rsidRDefault="00732495" w:rsidP="00E07C95">
      <w:pPr>
        <w:rPr>
          <w:rFonts w:ascii="Arial" w:hAnsi="Arial" w:cs="Arial"/>
          <w:b/>
          <w:caps/>
          <w:szCs w:val="20"/>
          <w:lang w:val="de-DE"/>
        </w:rPr>
      </w:pPr>
      <w:bookmarkStart w:id="3" w:name="_Hlk207797716"/>
      <w:r w:rsidRPr="00732495">
        <w:rPr>
          <w:rFonts w:ascii="Arial" w:hAnsi="Arial" w:cs="Arial"/>
          <w:b/>
          <w:caps/>
          <w:szCs w:val="20"/>
        </w:rPr>
        <w:t>CARACTÉRISTIQUES TECHNIQUES</w:t>
      </w:r>
      <w:r w:rsidR="00E07C95">
        <w:rPr>
          <w:rFonts w:ascii="Arial" w:hAnsi="Arial" w:cs="Arial"/>
          <w:b/>
          <w:caps/>
          <w:szCs w:val="20"/>
          <w:lang w:val="de-DE"/>
        </w:rPr>
        <w:t xml:space="preserve"> </w:t>
      </w:r>
    </w:p>
    <w:bookmarkEnd w:id="3"/>
    <w:p w14:paraId="6985A6E0" w14:textId="6145E701" w:rsidR="005F40CA" w:rsidRPr="0021774F" w:rsidRDefault="00732495" w:rsidP="00945071">
      <w:pPr>
        <w:pStyle w:val="Listenabsatz"/>
        <w:numPr>
          <w:ilvl w:val="0"/>
          <w:numId w:val="12"/>
        </w:numPr>
        <w:autoSpaceDE w:val="0"/>
        <w:autoSpaceDN w:val="0"/>
        <w:adjustRightInd w:val="0"/>
        <w:spacing w:after="0"/>
        <w:ind w:left="426" w:hanging="426"/>
        <w:rPr>
          <w:rFonts w:ascii="Arial" w:hAnsi="Arial" w:cs="Arial"/>
          <w:sz w:val="20"/>
          <w:szCs w:val="20"/>
          <w:lang w:val="fr-FR"/>
        </w:rPr>
      </w:pPr>
      <w:r w:rsidRPr="0021774F">
        <w:rPr>
          <w:rFonts w:ascii="Arial" w:hAnsi="Arial" w:cs="Arial"/>
          <w:sz w:val="20"/>
          <w:szCs w:val="20"/>
          <w:lang w:val="fr-FR"/>
        </w:rPr>
        <w:t xml:space="preserve">Pour l’équilibrage du tablier et l’ouverture manuelle du portail en cas de panne d’alimentation (conformément à la DIN EN 12604), </w:t>
      </w:r>
      <w:proofErr w:type="gramStart"/>
      <w:r w:rsidRPr="0021774F">
        <w:rPr>
          <w:rFonts w:ascii="Arial" w:hAnsi="Arial" w:cs="Arial"/>
          <w:sz w:val="20"/>
          <w:szCs w:val="20"/>
          <w:lang w:val="fr-FR"/>
        </w:rPr>
        <w:t>une mécanisme</w:t>
      </w:r>
      <w:proofErr w:type="gramEnd"/>
      <w:r w:rsidRPr="0021774F">
        <w:rPr>
          <w:rFonts w:ascii="Arial" w:hAnsi="Arial" w:cs="Arial"/>
          <w:sz w:val="20"/>
          <w:szCs w:val="20"/>
          <w:lang w:val="fr-FR"/>
        </w:rPr>
        <w:t xml:space="preserve"> à ressort de traction spécialement conçu doit être intégré dans les montants latéraux du portail. </w:t>
      </w:r>
      <w:proofErr w:type="gramStart"/>
      <w:r w:rsidRPr="0021774F">
        <w:rPr>
          <w:rFonts w:ascii="Arial" w:hAnsi="Arial" w:cs="Arial"/>
          <w:sz w:val="20"/>
          <w:szCs w:val="20"/>
          <w:lang w:val="fr-FR"/>
        </w:rPr>
        <w:t>Cet</w:t>
      </w:r>
      <w:proofErr w:type="gramEnd"/>
      <w:r w:rsidRPr="0021774F">
        <w:rPr>
          <w:rFonts w:ascii="Arial" w:hAnsi="Arial" w:cs="Arial"/>
          <w:sz w:val="20"/>
          <w:szCs w:val="20"/>
          <w:lang w:val="fr-FR"/>
        </w:rPr>
        <w:t xml:space="preserve"> dispositif de contre-response, durable et extrêmement facile d’entretien, est requis de manière contraignante. Les constructions utilisant des ressorts de torsion ne sont pas autorisées</w:t>
      </w:r>
      <w:r w:rsidR="00EB5C81" w:rsidRPr="0021774F">
        <w:rPr>
          <w:rFonts w:ascii="Arial" w:hAnsi="Arial" w:cs="Arial"/>
          <w:sz w:val="20"/>
          <w:szCs w:val="20"/>
          <w:lang w:val="fr-FR"/>
        </w:rPr>
        <w:t>.</w:t>
      </w:r>
    </w:p>
    <w:p w14:paraId="44503F98" w14:textId="77777777" w:rsidR="005F40CA" w:rsidRPr="0021774F" w:rsidRDefault="005F40CA" w:rsidP="00945071">
      <w:pPr>
        <w:pStyle w:val="Listenabsatz"/>
        <w:autoSpaceDE w:val="0"/>
        <w:autoSpaceDN w:val="0"/>
        <w:adjustRightInd w:val="0"/>
        <w:spacing w:after="0"/>
        <w:ind w:left="426"/>
        <w:rPr>
          <w:rFonts w:ascii="Arial" w:hAnsi="Arial" w:cs="Arial"/>
          <w:sz w:val="20"/>
          <w:szCs w:val="20"/>
          <w:lang w:val="fr-FR"/>
        </w:rPr>
      </w:pPr>
    </w:p>
    <w:p w14:paraId="17B49839" w14:textId="670A0B59" w:rsidR="00B315EC" w:rsidRPr="0021774F" w:rsidRDefault="007B5156" w:rsidP="00945071">
      <w:pPr>
        <w:pStyle w:val="Listenabsatz"/>
        <w:numPr>
          <w:ilvl w:val="0"/>
          <w:numId w:val="12"/>
        </w:numPr>
        <w:autoSpaceDE w:val="0"/>
        <w:autoSpaceDN w:val="0"/>
        <w:adjustRightInd w:val="0"/>
        <w:spacing w:after="0"/>
        <w:ind w:left="426" w:hanging="426"/>
        <w:rPr>
          <w:rFonts w:ascii="Arial" w:hAnsi="Arial" w:cs="Arial"/>
          <w:sz w:val="20"/>
          <w:szCs w:val="20"/>
          <w:lang w:val="fr-FR"/>
        </w:rPr>
      </w:pPr>
      <w:proofErr w:type="gramStart"/>
      <w:r>
        <w:rPr>
          <w:rFonts w:ascii="Arial" w:hAnsi="Arial" w:cs="Arial"/>
          <w:sz w:val="20"/>
          <w:szCs w:val="20"/>
          <w:lang w:val="fr-FR"/>
        </w:rPr>
        <w:t>T</w:t>
      </w:r>
      <w:r w:rsidR="00732495" w:rsidRPr="0021774F">
        <w:rPr>
          <w:rFonts w:ascii="Arial" w:hAnsi="Arial" w:cs="Arial"/>
          <w:sz w:val="20"/>
          <w:szCs w:val="20"/>
          <w:lang w:val="fr-FR"/>
        </w:rPr>
        <w:t>ablier</w:t>
      </w:r>
      <w:r>
        <w:rPr>
          <w:rFonts w:ascii="Arial" w:hAnsi="Arial" w:cs="Arial"/>
          <w:sz w:val="20"/>
          <w:szCs w:val="20"/>
          <w:lang w:val="fr-FR"/>
        </w:rPr>
        <w:t>:</w:t>
      </w:r>
      <w:proofErr w:type="gramEnd"/>
      <w:r w:rsidR="00732495" w:rsidRPr="0021774F">
        <w:rPr>
          <w:rFonts w:ascii="Arial" w:hAnsi="Arial" w:cs="Arial"/>
          <w:sz w:val="20"/>
          <w:szCs w:val="20"/>
          <w:lang w:val="fr-FR"/>
        </w:rPr>
        <w:t xml:space="preserve"> standard en PVC épais de 2 ou 3 mm, entièrement transparent, guidé sur le côté et enroulé sur une dalle horizontale. Panneaux en PVC avec des rayures d’avertissement verticales en général. Une tension de porte sans entretien doit être prévue afin de maintenir le tablier sous tension jusqu’à 800 N lors de la fermeture. De plus, les supports de guidage latéraux doivent être conçus avec des dispositifs de guidage spéciaux pour assurer un déroulement et un enroulement sans défaut même sous charge de vent. Construction en montant en acier parfaitement étanche, galvanisée à chaud selon le procédé ZM (sendzimir)</w:t>
      </w:r>
      <w:r w:rsidR="00B315EC" w:rsidRPr="0021774F">
        <w:rPr>
          <w:rFonts w:ascii="Arial" w:hAnsi="Arial" w:cs="Arial"/>
          <w:sz w:val="20"/>
          <w:szCs w:val="20"/>
          <w:lang w:val="fr-FR"/>
        </w:rPr>
        <w:t>.</w:t>
      </w:r>
    </w:p>
    <w:p w14:paraId="05C238E6" w14:textId="77777777" w:rsidR="00EC7AF6" w:rsidRPr="0021774F" w:rsidRDefault="00EC7AF6" w:rsidP="00945071">
      <w:pPr>
        <w:autoSpaceDE w:val="0"/>
        <w:autoSpaceDN w:val="0"/>
        <w:adjustRightInd w:val="0"/>
        <w:spacing w:after="0"/>
        <w:rPr>
          <w:rFonts w:ascii="Arial" w:hAnsi="Arial" w:cs="Arial"/>
          <w:sz w:val="20"/>
          <w:szCs w:val="20"/>
          <w:lang w:val="fr-FR"/>
        </w:rPr>
      </w:pPr>
    </w:p>
    <w:p w14:paraId="133EF45A" w14:textId="715E4519" w:rsidR="00661D6E" w:rsidRPr="0021774F" w:rsidRDefault="00732495" w:rsidP="00945071">
      <w:pPr>
        <w:pStyle w:val="Listenabsatz"/>
        <w:numPr>
          <w:ilvl w:val="0"/>
          <w:numId w:val="10"/>
        </w:numPr>
        <w:spacing w:after="240"/>
        <w:rPr>
          <w:rFonts w:ascii="Arial" w:hAnsi="Arial" w:cs="Arial"/>
          <w:sz w:val="20"/>
          <w:szCs w:val="20"/>
          <w:lang w:val="fr-FR"/>
        </w:rPr>
      </w:pPr>
      <w:r w:rsidRPr="0021774F">
        <w:rPr>
          <w:rFonts w:ascii="Arial" w:hAnsi="Arial" w:cs="Arial"/>
          <w:b/>
          <w:bCs/>
          <w:sz w:val="20"/>
          <w:szCs w:val="20"/>
          <w:lang w:val="fr-FR"/>
        </w:rPr>
        <w:t>L’ENTRAÎNEMENT</w:t>
      </w:r>
      <w:r w:rsidRPr="0021774F">
        <w:rPr>
          <w:rFonts w:ascii="Arial" w:hAnsi="Arial" w:cs="Arial"/>
          <w:sz w:val="20"/>
          <w:szCs w:val="20"/>
          <w:lang w:val="fr-FR"/>
        </w:rPr>
        <w:t xml:space="preserve"> du portail est assuré par un moteur frein-locomoteur (Getriebebremsmotor) conçu comme moteur haute fréquence. Les positions du portail sont relevées en permanence par des capteurs de proximité inductifs sans usure, les fins de course étant déterminées électroniquement. Les interrupteurs de fin de course électromécaniques ne sont pas autorisés à cet effet</w:t>
      </w:r>
      <w:r w:rsidR="00661D6E" w:rsidRPr="0021774F">
        <w:rPr>
          <w:rFonts w:ascii="Arial" w:hAnsi="Arial" w:cs="Arial"/>
          <w:sz w:val="20"/>
          <w:szCs w:val="20"/>
          <w:lang w:val="fr-FR"/>
        </w:rPr>
        <w:t>.</w:t>
      </w:r>
    </w:p>
    <w:p w14:paraId="79372E6E" w14:textId="77777777" w:rsidR="00661D6E" w:rsidRPr="0021774F" w:rsidRDefault="00661D6E" w:rsidP="00945071">
      <w:pPr>
        <w:pStyle w:val="Listenabsatz"/>
        <w:spacing w:after="240"/>
        <w:ind w:left="360"/>
        <w:rPr>
          <w:rFonts w:ascii="Arial" w:hAnsi="Arial" w:cs="Arial"/>
          <w:sz w:val="20"/>
          <w:szCs w:val="20"/>
          <w:lang w:val="fr-FR"/>
        </w:rPr>
      </w:pPr>
    </w:p>
    <w:p w14:paraId="33B51149" w14:textId="40944A78" w:rsidR="00A66521" w:rsidRPr="0021774F" w:rsidRDefault="00732495" w:rsidP="00945071">
      <w:pPr>
        <w:pStyle w:val="Listenabsatz"/>
        <w:numPr>
          <w:ilvl w:val="0"/>
          <w:numId w:val="10"/>
        </w:numPr>
        <w:spacing w:after="240"/>
        <w:rPr>
          <w:rFonts w:ascii="Arial" w:hAnsi="Arial" w:cs="Arial"/>
          <w:sz w:val="20"/>
          <w:szCs w:val="20"/>
          <w:lang w:val="fr-FR"/>
        </w:rPr>
      </w:pPr>
      <w:r w:rsidRPr="0021774F">
        <w:rPr>
          <w:rFonts w:ascii="Arial" w:hAnsi="Arial" w:cs="Arial"/>
          <w:sz w:val="20"/>
          <w:szCs w:val="20"/>
          <w:lang w:val="fr-FR"/>
        </w:rPr>
        <w:t>Vitesse d’ouverture jusqu’à 2,0 m/</w:t>
      </w:r>
      <w:proofErr w:type="gramStart"/>
      <w:r w:rsidRPr="0021774F">
        <w:rPr>
          <w:rFonts w:ascii="Arial" w:hAnsi="Arial" w:cs="Arial"/>
          <w:sz w:val="20"/>
          <w:szCs w:val="20"/>
          <w:lang w:val="fr-FR"/>
        </w:rPr>
        <w:t>s;</w:t>
      </w:r>
      <w:proofErr w:type="gramEnd"/>
      <w:r w:rsidRPr="0021774F">
        <w:rPr>
          <w:rFonts w:ascii="Arial" w:hAnsi="Arial" w:cs="Arial"/>
          <w:sz w:val="20"/>
          <w:szCs w:val="20"/>
          <w:lang w:val="fr-FR"/>
        </w:rPr>
        <w:t xml:space="preserve"> vitesse de fermeture jusqu’à 0,75 m/</w:t>
      </w:r>
      <w:r w:rsidR="00A66521" w:rsidRPr="0021774F">
        <w:rPr>
          <w:rFonts w:ascii="Arial" w:hAnsi="Arial" w:cs="Arial"/>
          <w:sz w:val="20"/>
          <w:szCs w:val="20"/>
          <w:lang w:val="fr-FR"/>
        </w:rPr>
        <w:t>s</w:t>
      </w:r>
    </w:p>
    <w:p w14:paraId="4464FE7A" w14:textId="77777777" w:rsidR="00A66521" w:rsidRPr="0021774F" w:rsidRDefault="00A66521" w:rsidP="00945071">
      <w:pPr>
        <w:pStyle w:val="Listenabsatz"/>
        <w:rPr>
          <w:rFonts w:ascii="Arial" w:hAnsi="Arial" w:cs="Arial"/>
          <w:sz w:val="20"/>
          <w:szCs w:val="20"/>
          <w:lang w:val="fr-FR"/>
        </w:rPr>
      </w:pPr>
    </w:p>
    <w:p w14:paraId="7C0E0267" w14:textId="5CD025F1" w:rsidR="006F4372" w:rsidRPr="00A66521" w:rsidRDefault="00FF3F27" w:rsidP="00945071">
      <w:pPr>
        <w:pStyle w:val="Listenabsatz"/>
        <w:numPr>
          <w:ilvl w:val="0"/>
          <w:numId w:val="10"/>
        </w:numPr>
        <w:spacing w:after="240"/>
        <w:rPr>
          <w:rFonts w:ascii="Arial" w:hAnsi="Arial" w:cs="Arial"/>
          <w:sz w:val="20"/>
          <w:szCs w:val="20"/>
          <w:lang w:val="de-DE"/>
        </w:rPr>
      </w:pPr>
      <w:r w:rsidRPr="0021774F">
        <w:rPr>
          <w:rFonts w:ascii="Arial" w:hAnsi="Arial" w:cs="Arial"/>
          <w:sz w:val="20"/>
          <w:szCs w:val="20"/>
          <w:lang w:val="fr-FR"/>
        </w:rPr>
        <w:t xml:space="preserve">Le </w:t>
      </w:r>
      <w:r w:rsidRPr="0021774F">
        <w:rPr>
          <w:rFonts w:ascii="Arial" w:hAnsi="Arial" w:cs="Arial"/>
          <w:b/>
          <w:bCs/>
          <w:sz w:val="20"/>
          <w:szCs w:val="20"/>
          <w:lang w:val="fr-FR"/>
        </w:rPr>
        <w:t>CONTRÔLE MICROPROCESSEUR</w:t>
      </w:r>
      <w:r w:rsidRPr="0021774F">
        <w:rPr>
          <w:rFonts w:ascii="Arial" w:hAnsi="Arial" w:cs="Arial"/>
          <w:sz w:val="20"/>
          <w:szCs w:val="20"/>
          <w:lang w:val="fr-FR"/>
        </w:rPr>
        <w:t xml:space="preserve"> est installé avec le variateur de fréquence intégré dans un armoire de distribution en plastique séparée, degré de protection IP 65. </w:t>
      </w:r>
      <w:proofErr w:type="spellStart"/>
      <w:r w:rsidRPr="00FF3F27">
        <w:rPr>
          <w:rFonts w:ascii="Arial" w:hAnsi="Arial" w:cs="Arial"/>
          <w:sz w:val="20"/>
          <w:szCs w:val="20"/>
        </w:rPr>
        <w:t>Raccordement</w:t>
      </w:r>
      <w:proofErr w:type="spellEnd"/>
      <w:r w:rsidRPr="00FF3F27">
        <w:rPr>
          <w:rFonts w:ascii="Arial" w:hAnsi="Arial" w:cs="Arial"/>
          <w:sz w:val="20"/>
          <w:szCs w:val="20"/>
        </w:rPr>
        <w:t xml:space="preserve"> à </w:t>
      </w:r>
      <w:proofErr w:type="spellStart"/>
      <w:r w:rsidRPr="00FF3F27">
        <w:rPr>
          <w:rFonts w:ascii="Arial" w:hAnsi="Arial" w:cs="Arial"/>
          <w:sz w:val="20"/>
          <w:szCs w:val="20"/>
        </w:rPr>
        <w:t>l’alimentation</w:t>
      </w:r>
      <w:proofErr w:type="spellEnd"/>
      <w:r w:rsidRPr="00FF3F27">
        <w:rPr>
          <w:rFonts w:ascii="Arial" w:hAnsi="Arial" w:cs="Arial"/>
          <w:sz w:val="20"/>
          <w:szCs w:val="20"/>
        </w:rPr>
        <w:t xml:space="preserve"> 230V/50 Hz sur site</w:t>
      </w:r>
      <w:r w:rsidR="006F4372" w:rsidRPr="00A66521">
        <w:rPr>
          <w:rFonts w:ascii="Arial" w:hAnsi="Arial" w:cs="Arial"/>
          <w:sz w:val="20"/>
          <w:szCs w:val="20"/>
          <w:lang w:val="de-DE"/>
        </w:rPr>
        <w:t>.</w:t>
      </w:r>
    </w:p>
    <w:p w14:paraId="69B46733" w14:textId="77777777" w:rsidR="006F4372" w:rsidRDefault="006F4372" w:rsidP="006F4372">
      <w:pPr>
        <w:pStyle w:val="Listenabsatz"/>
        <w:autoSpaceDE w:val="0"/>
        <w:autoSpaceDN w:val="0"/>
        <w:adjustRightInd w:val="0"/>
        <w:spacing w:after="0" w:line="240" w:lineRule="auto"/>
        <w:ind w:left="360"/>
        <w:rPr>
          <w:rFonts w:ascii="Arial" w:hAnsi="Arial" w:cs="Arial"/>
          <w:sz w:val="20"/>
          <w:szCs w:val="20"/>
          <w:lang w:val="de-DE"/>
        </w:rPr>
      </w:pPr>
    </w:p>
    <w:p w14:paraId="2BC6DC20" w14:textId="73366818" w:rsidR="00E07C95" w:rsidRPr="0021774F" w:rsidRDefault="00FF3F27" w:rsidP="006F4372">
      <w:pPr>
        <w:pStyle w:val="Listenabsatz"/>
        <w:autoSpaceDE w:val="0"/>
        <w:autoSpaceDN w:val="0"/>
        <w:adjustRightInd w:val="0"/>
        <w:spacing w:after="0" w:line="240" w:lineRule="auto"/>
        <w:ind w:left="0"/>
        <w:rPr>
          <w:rFonts w:ascii="Arial" w:hAnsi="Arial" w:cs="Arial"/>
          <w:b/>
          <w:caps/>
          <w:color w:val="FF0000"/>
          <w:szCs w:val="20"/>
          <w:lang w:val="fr-FR"/>
        </w:rPr>
      </w:pPr>
      <w:bookmarkStart w:id="4" w:name="_Hlk207797739"/>
      <w:r w:rsidRPr="0021774F">
        <w:rPr>
          <w:rFonts w:ascii="Arial" w:hAnsi="Arial" w:cs="Arial"/>
          <w:b/>
          <w:caps/>
          <w:szCs w:val="20"/>
          <w:lang w:val="fr-FR"/>
        </w:rPr>
        <w:t>VALEURS DE PERFORMANCE (SELON ÉQUIPEMENT</w:t>
      </w:r>
      <w:r w:rsidR="00E07C95" w:rsidRPr="0021774F">
        <w:rPr>
          <w:rFonts w:ascii="Arial" w:hAnsi="Arial" w:cs="Arial"/>
          <w:b/>
          <w:caps/>
          <w:szCs w:val="20"/>
          <w:lang w:val="fr-FR"/>
        </w:rPr>
        <w:t xml:space="preserve">) </w:t>
      </w:r>
    </w:p>
    <w:bookmarkEnd w:id="4"/>
    <w:p w14:paraId="79A1735C" w14:textId="77777777" w:rsidR="006F4372" w:rsidRPr="0021774F" w:rsidRDefault="006F4372" w:rsidP="006F4372">
      <w:pPr>
        <w:pStyle w:val="Listenabsatz"/>
        <w:autoSpaceDE w:val="0"/>
        <w:autoSpaceDN w:val="0"/>
        <w:adjustRightInd w:val="0"/>
        <w:spacing w:after="0" w:line="240" w:lineRule="auto"/>
        <w:ind w:left="0"/>
        <w:rPr>
          <w:rFonts w:ascii="Arial" w:hAnsi="Arial" w:cs="Arial"/>
          <w:sz w:val="20"/>
          <w:szCs w:val="20"/>
          <w:lang w:val="fr-FR"/>
        </w:rPr>
      </w:pPr>
    </w:p>
    <w:p w14:paraId="042CDB91" w14:textId="7A016873" w:rsidR="00FF3F27" w:rsidRPr="0021774F" w:rsidRDefault="008148D0" w:rsidP="00E07C95">
      <w:pPr>
        <w:pStyle w:val="Listenabsatz"/>
        <w:numPr>
          <w:ilvl w:val="0"/>
          <w:numId w:val="11"/>
        </w:numPr>
        <w:spacing w:after="240"/>
        <w:ind w:left="357" w:hanging="357"/>
        <w:contextualSpacing w:val="0"/>
        <w:rPr>
          <w:rFonts w:ascii="Arial" w:hAnsi="Arial" w:cs="Arial"/>
          <w:sz w:val="20"/>
          <w:szCs w:val="20"/>
          <w:lang w:val="fr-FR"/>
        </w:rPr>
      </w:pPr>
      <w:bookmarkStart w:id="5" w:name="_Hlk207797759"/>
      <w:r w:rsidRPr="004C5371">
        <w:rPr>
          <w:rFonts w:ascii="Arial" w:hAnsi="Arial" w:cs="Arial"/>
          <w:sz w:val="20"/>
          <w:szCs w:val="20"/>
          <w:lang w:val="fr-FR"/>
        </w:rPr>
        <w:t xml:space="preserve">Résistance au </w:t>
      </w:r>
      <w:proofErr w:type="gramStart"/>
      <w:r w:rsidRPr="004C5371">
        <w:rPr>
          <w:rFonts w:ascii="Arial" w:hAnsi="Arial" w:cs="Arial"/>
          <w:sz w:val="20"/>
          <w:szCs w:val="20"/>
          <w:lang w:val="fr-FR"/>
        </w:rPr>
        <w:t>vent</w:t>
      </w:r>
      <w:r w:rsidR="00FF3F27" w:rsidRPr="0021774F">
        <w:rPr>
          <w:rFonts w:ascii="Arial" w:hAnsi="Arial" w:cs="Arial"/>
          <w:sz w:val="20"/>
          <w:szCs w:val="20"/>
          <w:lang w:val="fr-FR"/>
        </w:rPr>
        <w:t>:</w:t>
      </w:r>
      <w:proofErr w:type="gramEnd"/>
      <w:r w:rsidR="00FF3F27" w:rsidRPr="0021774F">
        <w:rPr>
          <w:rFonts w:ascii="Arial" w:hAnsi="Arial" w:cs="Arial"/>
          <w:sz w:val="20"/>
          <w:szCs w:val="20"/>
          <w:lang w:val="fr-FR"/>
        </w:rPr>
        <w:t xml:space="preserve"> </w:t>
      </w:r>
      <w:bookmarkEnd w:id="5"/>
      <w:r w:rsidR="00FF3F27" w:rsidRPr="0021774F">
        <w:rPr>
          <w:rFonts w:ascii="Arial" w:hAnsi="Arial" w:cs="Arial"/>
          <w:sz w:val="20"/>
          <w:szCs w:val="20"/>
          <w:lang w:val="fr-FR"/>
        </w:rPr>
        <w:t>DIN EN 12424, jusqu’à la classe 3</w:t>
      </w:r>
    </w:p>
    <w:p w14:paraId="59CDA167" w14:textId="77777777" w:rsidR="00FF3F27" w:rsidRDefault="00FF3F27" w:rsidP="00E07C95">
      <w:pPr>
        <w:pStyle w:val="Listenabsatz"/>
        <w:numPr>
          <w:ilvl w:val="0"/>
          <w:numId w:val="11"/>
        </w:numPr>
        <w:spacing w:after="240"/>
        <w:ind w:left="357" w:hanging="357"/>
        <w:contextualSpacing w:val="0"/>
        <w:rPr>
          <w:rFonts w:ascii="Arial" w:hAnsi="Arial" w:cs="Arial"/>
          <w:sz w:val="20"/>
          <w:szCs w:val="20"/>
          <w:lang w:val="de-DE"/>
        </w:rPr>
      </w:pPr>
      <w:bookmarkStart w:id="6" w:name="_Hlk207797774"/>
      <w:proofErr w:type="spellStart"/>
      <w:r w:rsidRPr="00FF3F27">
        <w:rPr>
          <w:rFonts w:ascii="Arial" w:hAnsi="Arial" w:cs="Arial"/>
          <w:sz w:val="20"/>
          <w:szCs w:val="20"/>
          <w:lang w:val="de-DE"/>
        </w:rPr>
        <w:t>Étanchéité</w:t>
      </w:r>
      <w:proofErr w:type="spellEnd"/>
      <w:r w:rsidRPr="00FF3F27">
        <w:rPr>
          <w:rFonts w:ascii="Arial" w:hAnsi="Arial" w:cs="Arial"/>
          <w:sz w:val="20"/>
          <w:szCs w:val="20"/>
          <w:lang w:val="de-DE"/>
        </w:rPr>
        <w:t xml:space="preserve">: </w:t>
      </w:r>
      <w:bookmarkEnd w:id="6"/>
      <w:r w:rsidRPr="00FF3F27">
        <w:rPr>
          <w:rFonts w:ascii="Arial" w:hAnsi="Arial" w:cs="Arial"/>
          <w:sz w:val="20"/>
          <w:szCs w:val="20"/>
          <w:lang w:val="de-DE"/>
        </w:rPr>
        <w:t xml:space="preserve">DIN EN 12425, </w:t>
      </w:r>
      <w:proofErr w:type="spellStart"/>
      <w:r w:rsidRPr="00FF3F27">
        <w:rPr>
          <w:rFonts w:ascii="Arial" w:hAnsi="Arial" w:cs="Arial"/>
          <w:sz w:val="20"/>
          <w:szCs w:val="20"/>
          <w:lang w:val="de-DE"/>
        </w:rPr>
        <w:t>npd</w:t>
      </w:r>
      <w:proofErr w:type="spellEnd"/>
    </w:p>
    <w:p w14:paraId="609E8C0D" w14:textId="414F6782" w:rsidR="00FF3F27" w:rsidRPr="0021774F" w:rsidRDefault="00DF002F" w:rsidP="00E07C95">
      <w:pPr>
        <w:pStyle w:val="Listenabsatz"/>
        <w:numPr>
          <w:ilvl w:val="0"/>
          <w:numId w:val="11"/>
        </w:numPr>
        <w:spacing w:after="240"/>
        <w:ind w:left="357" w:hanging="357"/>
        <w:contextualSpacing w:val="0"/>
        <w:rPr>
          <w:rFonts w:ascii="Arial" w:hAnsi="Arial" w:cs="Arial"/>
          <w:sz w:val="20"/>
          <w:szCs w:val="20"/>
          <w:lang w:val="fr-FR"/>
        </w:rPr>
      </w:pPr>
      <w:bookmarkStart w:id="7" w:name="_Hlk207795258"/>
      <w:bookmarkStart w:id="8" w:name="_Hlk207797787"/>
      <w:r w:rsidRPr="0021774F">
        <w:rPr>
          <w:rFonts w:ascii="Arial" w:hAnsi="Arial" w:cs="Arial"/>
          <w:sz w:val="20"/>
          <w:szCs w:val="20"/>
          <w:lang w:val="fr-FR"/>
        </w:rPr>
        <w:t>Perméabilité</w:t>
      </w:r>
      <w:r w:rsidR="00FF3F27" w:rsidRPr="0021774F">
        <w:rPr>
          <w:rFonts w:ascii="Arial" w:hAnsi="Arial" w:cs="Arial"/>
          <w:sz w:val="20"/>
          <w:szCs w:val="20"/>
          <w:lang w:val="fr-FR"/>
        </w:rPr>
        <w:t xml:space="preserve"> à </w:t>
      </w:r>
      <w:proofErr w:type="gramStart"/>
      <w:r w:rsidR="00FF3F27" w:rsidRPr="0021774F">
        <w:rPr>
          <w:rFonts w:ascii="Arial" w:hAnsi="Arial" w:cs="Arial"/>
          <w:sz w:val="20"/>
          <w:szCs w:val="20"/>
          <w:lang w:val="fr-FR"/>
        </w:rPr>
        <w:t>l'air</w:t>
      </w:r>
      <w:bookmarkEnd w:id="7"/>
      <w:r w:rsidR="00FF3F27" w:rsidRPr="0021774F">
        <w:rPr>
          <w:rFonts w:ascii="Arial" w:hAnsi="Arial" w:cs="Arial"/>
          <w:sz w:val="20"/>
          <w:szCs w:val="20"/>
          <w:lang w:val="fr-FR"/>
        </w:rPr>
        <w:t>:</w:t>
      </w:r>
      <w:proofErr w:type="gramEnd"/>
      <w:r w:rsidR="00FF3F27" w:rsidRPr="0021774F">
        <w:rPr>
          <w:rFonts w:ascii="Arial" w:hAnsi="Arial" w:cs="Arial"/>
          <w:sz w:val="20"/>
          <w:szCs w:val="20"/>
          <w:lang w:val="fr-FR"/>
        </w:rPr>
        <w:t xml:space="preserve"> </w:t>
      </w:r>
      <w:bookmarkEnd w:id="8"/>
      <w:r w:rsidR="00FF3F27" w:rsidRPr="0021774F">
        <w:rPr>
          <w:rFonts w:ascii="Arial" w:hAnsi="Arial" w:cs="Arial"/>
          <w:sz w:val="20"/>
          <w:szCs w:val="20"/>
          <w:lang w:val="fr-FR"/>
        </w:rPr>
        <w:t>DIN EN 12426, npd</w:t>
      </w:r>
    </w:p>
    <w:p w14:paraId="63211BE6" w14:textId="0E98524C" w:rsidR="00E07C95" w:rsidRPr="0021774F" w:rsidRDefault="00FF3F27" w:rsidP="00E07C95">
      <w:pPr>
        <w:pStyle w:val="Listenabsatz"/>
        <w:numPr>
          <w:ilvl w:val="0"/>
          <w:numId w:val="11"/>
        </w:numPr>
        <w:spacing w:after="240"/>
        <w:ind w:left="357" w:hanging="357"/>
        <w:contextualSpacing w:val="0"/>
        <w:rPr>
          <w:rFonts w:ascii="Arial" w:hAnsi="Arial" w:cs="Arial"/>
          <w:sz w:val="20"/>
          <w:szCs w:val="20"/>
          <w:lang w:val="fr-FR"/>
        </w:rPr>
      </w:pPr>
      <w:bookmarkStart w:id="9" w:name="_Hlk207795275"/>
      <w:bookmarkStart w:id="10" w:name="_Hlk207797798"/>
      <w:r w:rsidRPr="0021774F">
        <w:rPr>
          <w:rFonts w:ascii="Arial" w:hAnsi="Arial" w:cs="Arial"/>
          <w:sz w:val="20"/>
          <w:szCs w:val="20"/>
          <w:lang w:val="fr-FR"/>
        </w:rPr>
        <w:t xml:space="preserve">Isolation </w:t>
      </w:r>
      <w:proofErr w:type="gramStart"/>
      <w:r w:rsidRPr="0021774F">
        <w:rPr>
          <w:rFonts w:ascii="Arial" w:hAnsi="Arial" w:cs="Arial"/>
          <w:sz w:val="20"/>
          <w:szCs w:val="20"/>
          <w:lang w:val="fr-FR"/>
        </w:rPr>
        <w:t>acoustique</w:t>
      </w:r>
      <w:bookmarkEnd w:id="9"/>
      <w:r w:rsidRPr="0021774F">
        <w:rPr>
          <w:rFonts w:ascii="Arial" w:hAnsi="Arial" w:cs="Arial"/>
          <w:sz w:val="20"/>
          <w:szCs w:val="20"/>
          <w:lang w:val="fr-FR"/>
        </w:rPr>
        <w:t>:</w:t>
      </w:r>
      <w:proofErr w:type="gramEnd"/>
      <w:r w:rsidRPr="0021774F">
        <w:rPr>
          <w:rFonts w:ascii="Arial" w:hAnsi="Arial" w:cs="Arial"/>
          <w:sz w:val="20"/>
          <w:szCs w:val="20"/>
          <w:lang w:val="fr-FR"/>
        </w:rPr>
        <w:t xml:space="preserve"> </w:t>
      </w:r>
      <w:bookmarkEnd w:id="10"/>
      <w:r w:rsidRPr="0021774F">
        <w:rPr>
          <w:rFonts w:ascii="Arial" w:hAnsi="Arial" w:cs="Arial"/>
          <w:sz w:val="20"/>
          <w:szCs w:val="20"/>
          <w:lang w:val="fr-FR"/>
        </w:rPr>
        <w:t>DIN EN ISO 717-1, jusqu’à 12 dB(A</w:t>
      </w:r>
      <w:r w:rsidR="00E07C95" w:rsidRPr="0021774F">
        <w:rPr>
          <w:rFonts w:ascii="Arial" w:hAnsi="Arial" w:cs="Arial"/>
          <w:sz w:val="20"/>
          <w:szCs w:val="20"/>
          <w:lang w:val="fr-FR"/>
        </w:rPr>
        <w:t>)</w:t>
      </w:r>
    </w:p>
    <w:p w14:paraId="1C40AB0D" w14:textId="77777777" w:rsidR="00FF3F27" w:rsidRPr="00FF3F27" w:rsidRDefault="00FF3F27" w:rsidP="00FF3F27">
      <w:pPr>
        <w:pStyle w:val="Listenabsatz"/>
        <w:numPr>
          <w:ilvl w:val="0"/>
          <w:numId w:val="11"/>
        </w:numPr>
        <w:rPr>
          <w:rFonts w:ascii="Arial" w:hAnsi="Arial" w:cs="Arial"/>
          <w:sz w:val="20"/>
          <w:szCs w:val="20"/>
          <w:lang w:val="de-DE"/>
        </w:rPr>
      </w:pPr>
      <w:bookmarkStart w:id="11" w:name="_Hlk207795292"/>
      <w:bookmarkStart w:id="12" w:name="_Hlk207797809"/>
      <w:r w:rsidRPr="00FF3F27">
        <w:rPr>
          <w:rFonts w:ascii="Arial" w:hAnsi="Arial" w:cs="Arial"/>
          <w:sz w:val="20"/>
          <w:szCs w:val="20"/>
          <w:lang w:val="de-DE"/>
        </w:rPr>
        <w:t xml:space="preserve">Isolation </w:t>
      </w:r>
      <w:proofErr w:type="spellStart"/>
      <w:r w:rsidRPr="00FF3F27">
        <w:rPr>
          <w:rFonts w:ascii="Arial" w:hAnsi="Arial" w:cs="Arial"/>
          <w:sz w:val="20"/>
          <w:szCs w:val="20"/>
          <w:lang w:val="de-DE"/>
        </w:rPr>
        <w:t>thermique</w:t>
      </w:r>
      <w:bookmarkEnd w:id="11"/>
      <w:proofErr w:type="spellEnd"/>
      <w:r w:rsidRPr="00FF3F27">
        <w:rPr>
          <w:rFonts w:ascii="Arial" w:hAnsi="Arial" w:cs="Arial"/>
          <w:sz w:val="20"/>
          <w:szCs w:val="20"/>
          <w:lang w:val="de-DE"/>
        </w:rPr>
        <w:t xml:space="preserve">: </w:t>
      </w:r>
      <w:bookmarkEnd w:id="12"/>
      <w:r w:rsidRPr="00FF3F27">
        <w:rPr>
          <w:rFonts w:ascii="Arial" w:hAnsi="Arial" w:cs="Arial"/>
          <w:sz w:val="20"/>
          <w:szCs w:val="20"/>
          <w:lang w:val="de-DE"/>
        </w:rPr>
        <w:t xml:space="preserve">DIN EN 12428, </w:t>
      </w:r>
      <w:proofErr w:type="spellStart"/>
      <w:r w:rsidRPr="00FF3F27">
        <w:rPr>
          <w:rFonts w:ascii="Arial" w:hAnsi="Arial" w:cs="Arial"/>
          <w:sz w:val="20"/>
          <w:szCs w:val="20"/>
          <w:lang w:val="de-DE"/>
        </w:rPr>
        <w:t>npd</w:t>
      </w:r>
      <w:proofErr w:type="spellEnd"/>
    </w:p>
    <w:p w14:paraId="7025077C" w14:textId="77777777" w:rsidR="00E07C95" w:rsidRDefault="00E07C95" w:rsidP="00E07C95">
      <w:pPr>
        <w:rPr>
          <w:rFonts w:ascii="Arial" w:hAnsi="Arial" w:cs="Arial"/>
          <w:b/>
          <w:caps/>
          <w:sz w:val="24"/>
          <w:lang w:val="de-DE"/>
        </w:rPr>
      </w:pPr>
      <w:r>
        <w:rPr>
          <w:rFonts w:ascii="Arial" w:hAnsi="Arial" w:cs="Arial"/>
          <w:b/>
          <w:caps/>
          <w:sz w:val="24"/>
          <w:lang w:val="de-DE"/>
        </w:rPr>
        <w:br w:type="page"/>
      </w:r>
    </w:p>
    <w:p w14:paraId="524D8494" w14:textId="77777777" w:rsidR="004216F0" w:rsidRPr="00DE1AFD" w:rsidRDefault="004216F0" w:rsidP="004216F0">
      <w:pPr>
        <w:rPr>
          <w:rFonts w:ascii="Arial" w:hAnsi="Arial" w:cs="Arial"/>
          <w:b/>
          <w:caps/>
          <w:sz w:val="24"/>
          <w:lang w:val="fr-FR"/>
        </w:rPr>
      </w:pPr>
      <w:bookmarkStart w:id="13" w:name="_Hlk207795385"/>
      <w:r w:rsidRPr="00DE1AFD">
        <w:rPr>
          <w:rFonts w:ascii="Arial" w:hAnsi="Arial" w:cs="Arial"/>
          <w:b/>
          <w:caps/>
          <w:sz w:val="24"/>
          <w:lang w:val="fr-FR"/>
        </w:rPr>
        <w:lastRenderedPageBreak/>
        <w:t>Dimensions de l'ouverture libre</w:t>
      </w:r>
    </w:p>
    <w:p w14:paraId="40447BEF" w14:textId="7D38DD32" w:rsidR="00E07C95" w:rsidRPr="000A6047" w:rsidRDefault="003D7122" w:rsidP="00E07C95">
      <w:pPr>
        <w:rPr>
          <w:rFonts w:ascii="Arial" w:hAnsi="Arial" w:cs="Arial"/>
          <w:lang w:val="de-DE"/>
        </w:rPr>
      </w:pPr>
      <w:bookmarkStart w:id="14" w:name="_Hlk207795400"/>
      <w:bookmarkEnd w:id="13"/>
      <w:proofErr w:type="spellStart"/>
      <w:r w:rsidRPr="003D7122">
        <w:rPr>
          <w:rFonts w:ascii="Arial" w:hAnsi="Arial" w:cs="Arial"/>
          <w:lang w:val="de-DE"/>
        </w:rPr>
        <w:t>Largeur</w:t>
      </w:r>
      <w:proofErr w:type="spellEnd"/>
      <w:r>
        <w:rPr>
          <w:rFonts w:ascii="Arial" w:hAnsi="Arial" w:cs="Arial"/>
          <w:lang w:val="de-DE"/>
        </w:rPr>
        <w:t xml:space="preserve"> </w:t>
      </w:r>
      <w:bookmarkEnd w:id="14"/>
      <w:r w:rsidR="00E07C95" w:rsidRPr="000A6047">
        <w:rPr>
          <w:rFonts w:ascii="Arial" w:hAnsi="Arial" w:cs="Arial"/>
          <w:lang w:val="de-DE"/>
        </w:rPr>
        <w:t>= ............... mm</w:t>
      </w:r>
    </w:p>
    <w:p w14:paraId="1E535133" w14:textId="7F097CEB" w:rsidR="00E07C95" w:rsidRPr="000A6047" w:rsidRDefault="003D7122" w:rsidP="00E07C95">
      <w:pPr>
        <w:rPr>
          <w:rFonts w:ascii="Arial" w:hAnsi="Arial" w:cs="Arial"/>
          <w:lang w:val="de-DE"/>
        </w:rPr>
      </w:pPr>
      <w:bookmarkStart w:id="15" w:name="_Hlk207795414"/>
      <w:bookmarkStart w:id="16" w:name="_Hlk207797898"/>
      <w:proofErr w:type="spellStart"/>
      <w:r w:rsidRPr="003D7122">
        <w:rPr>
          <w:rFonts w:ascii="Arial" w:hAnsi="Arial" w:cs="Arial"/>
          <w:lang w:val="de-DE"/>
        </w:rPr>
        <w:t>Hauteur</w:t>
      </w:r>
      <w:bookmarkEnd w:id="15"/>
      <w:proofErr w:type="spellEnd"/>
      <w:r w:rsidRPr="003D7122">
        <w:rPr>
          <w:rFonts w:ascii="Arial" w:hAnsi="Arial" w:cs="Arial"/>
          <w:lang w:val="de-DE"/>
        </w:rPr>
        <w:t xml:space="preserve"> </w:t>
      </w:r>
      <w:bookmarkEnd w:id="16"/>
      <w:r w:rsidR="00E07C95" w:rsidRPr="000A6047">
        <w:rPr>
          <w:rFonts w:ascii="Arial" w:hAnsi="Arial" w:cs="Arial"/>
          <w:lang w:val="de-DE"/>
        </w:rPr>
        <w:t>= ............... mm</w:t>
      </w:r>
    </w:p>
    <w:p w14:paraId="7D5ECF0A" w14:textId="77777777" w:rsidR="00E07C95" w:rsidRPr="000A6047" w:rsidRDefault="00E07C95" w:rsidP="00E07C95">
      <w:pPr>
        <w:rPr>
          <w:rFonts w:ascii="Arial" w:hAnsi="Arial" w:cs="Arial"/>
          <w:lang w:val="de-DE"/>
        </w:rPr>
      </w:pPr>
    </w:p>
    <w:p w14:paraId="56842866" w14:textId="79DB656B" w:rsidR="008529A7" w:rsidRPr="00E07C95" w:rsidRDefault="008529A7" w:rsidP="00E07C95"/>
    <w:sectPr w:rsidR="008529A7" w:rsidRPr="00E07C95" w:rsidSect="00034616">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E2D613" w14:textId="77777777" w:rsidR="0035599C" w:rsidRDefault="0035599C" w:rsidP="00E07C95">
      <w:pPr>
        <w:spacing w:after="0" w:line="240" w:lineRule="auto"/>
      </w:pPr>
      <w:r>
        <w:separator/>
      </w:r>
    </w:p>
  </w:endnote>
  <w:endnote w:type="continuationSeparator" w:id="0">
    <w:p w14:paraId="0DFEE813" w14:textId="77777777" w:rsidR="0035599C" w:rsidRDefault="0035599C" w:rsidP="00E07C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54F46" w14:textId="15D7F96C" w:rsidR="00FF3F27" w:rsidRPr="0021774F" w:rsidRDefault="00FF3F27" w:rsidP="00FF3F27">
    <w:pPr>
      <w:pStyle w:val="Fuzeile"/>
      <w:rPr>
        <w:rFonts w:ascii="Arial" w:hAnsi="Arial" w:cs="Arial"/>
        <w:sz w:val="20"/>
        <w:szCs w:val="20"/>
        <w:lang w:val="fr-FR"/>
      </w:rPr>
    </w:pPr>
    <w:bookmarkStart w:id="17" w:name="_Hlk207795355"/>
    <w:r w:rsidRPr="0021774F">
      <w:rPr>
        <w:rFonts w:ascii="Arial" w:hAnsi="Arial" w:cs="Arial"/>
        <w:b/>
        <w:bCs/>
        <w:sz w:val="20"/>
        <w:szCs w:val="20"/>
        <w:lang w:val="fr-FR"/>
      </w:rPr>
      <w:t xml:space="preserve">Référence du </w:t>
    </w:r>
    <w:proofErr w:type="gramStart"/>
    <w:r w:rsidRPr="0021774F">
      <w:rPr>
        <w:rFonts w:ascii="Arial" w:hAnsi="Arial" w:cs="Arial"/>
        <w:b/>
        <w:bCs/>
        <w:sz w:val="20"/>
        <w:szCs w:val="20"/>
        <w:lang w:val="fr-FR"/>
      </w:rPr>
      <w:t>fabricant:</w:t>
    </w:r>
    <w:proofErr w:type="gramEnd"/>
    <w:r w:rsidRPr="0021774F">
      <w:rPr>
        <w:rFonts w:ascii="Arial" w:hAnsi="Arial" w:cs="Arial"/>
        <w:b/>
        <w:bCs/>
        <w:sz w:val="20"/>
        <w:szCs w:val="20"/>
        <w:lang w:val="fr-FR"/>
      </w:rPr>
      <w:t xml:space="preserve"> </w:t>
    </w:r>
    <w:bookmarkEnd w:id="17"/>
    <w:r w:rsidRPr="0021774F">
      <w:rPr>
        <w:rFonts w:ascii="Arial" w:hAnsi="Arial" w:cs="Arial"/>
        <w:sz w:val="20"/>
        <w:szCs w:val="20"/>
        <w:lang w:val="fr-FR"/>
      </w:rPr>
      <w:t xml:space="preserve">EFAFLEX Tor- </w:t>
    </w:r>
    <w:proofErr w:type="spellStart"/>
    <w:r w:rsidRPr="0021774F">
      <w:rPr>
        <w:rFonts w:ascii="Arial" w:hAnsi="Arial" w:cs="Arial"/>
        <w:sz w:val="20"/>
        <w:szCs w:val="20"/>
        <w:lang w:val="fr-FR"/>
      </w:rPr>
      <w:t>und</w:t>
    </w:r>
    <w:proofErr w:type="spellEnd"/>
    <w:r w:rsidRPr="0021774F">
      <w:rPr>
        <w:rFonts w:ascii="Arial" w:hAnsi="Arial" w:cs="Arial"/>
        <w:sz w:val="20"/>
        <w:szCs w:val="20"/>
        <w:lang w:val="fr-FR"/>
      </w:rPr>
      <w:t xml:space="preserve"> </w:t>
    </w:r>
    <w:proofErr w:type="spellStart"/>
    <w:r w:rsidRPr="0021774F">
      <w:rPr>
        <w:rFonts w:ascii="Arial" w:hAnsi="Arial" w:cs="Arial"/>
        <w:sz w:val="20"/>
        <w:szCs w:val="20"/>
        <w:lang w:val="fr-FR"/>
      </w:rPr>
      <w:t>Sicherheitssystem</w:t>
    </w:r>
    <w:proofErr w:type="spellEnd"/>
    <w:r w:rsidRPr="0021774F">
      <w:rPr>
        <w:rFonts w:ascii="Arial" w:hAnsi="Arial" w:cs="Arial"/>
        <w:sz w:val="20"/>
        <w:szCs w:val="20"/>
        <w:lang w:val="fr-FR"/>
      </w:rPr>
      <w:t xml:space="preserve"> </w:t>
    </w:r>
    <w:proofErr w:type="spellStart"/>
    <w:r w:rsidRPr="0021774F">
      <w:rPr>
        <w:rFonts w:ascii="Arial" w:hAnsi="Arial" w:cs="Arial"/>
        <w:sz w:val="20"/>
        <w:szCs w:val="20"/>
        <w:lang w:val="fr-FR"/>
      </w:rPr>
      <w:t>GmbH</w:t>
    </w:r>
    <w:proofErr w:type="spellEnd"/>
    <w:r w:rsidRPr="0021774F">
      <w:rPr>
        <w:rFonts w:ascii="Arial" w:hAnsi="Arial" w:cs="Arial"/>
        <w:sz w:val="20"/>
        <w:szCs w:val="20"/>
        <w:lang w:val="fr-FR"/>
      </w:rPr>
      <w:t xml:space="preserve"> &amp; Co. KG | </w:t>
    </w:r>
    <w:hyperlink r:id="rId1" w:history="1">
      <w:r w:rsidRPr="0021774F">
        <w:rPr>
          <w:rStyle w:val="Hyperlink"/>
          <w:rFonts w:ascii="Arial" w:hAnsi="Arial" w:cs="Arial"/>
          <w:sz w:val="20"/>
          <w:szCs w:val="20"/>
          <w:lang w:val="fr-FR"/>
        </w:rPr>
        <w:t>www.efaflex.com</w:t>
      </w:r>
    </w:hyperlink>
  </w:p>
  <w:p w14:paraId="3DBB7CF9" w14:textId="181EFA76" w:rsidR="00283AE2" w:rsidRPr="0021774F" w:rsidRDefault="00FF3F27" w:rsidP="00FF3F27">
    <w:pPr>
      <w:pStyle w:val="Fuzeile"/>
      <w:rPr>
        <w:lang w:val="fr-FR"/>
      </w:rPr>
    </w:pPr>
    <w:bookmarkStart w:id="18" w:name="_Hlk207795373"/>
    <w:bookmarkStart w:id="19" w:name="_Hlk207795374"/>
    <w:bookmarkStart w:id="20" w:name="_Hlk207797858"/>
    <w:bookmarkStart w:id="21" w:name="_Hlk207797859"/>
    <w:bookmarkStart w:id="22" w:name="_Hlk207797860"/>
    <w:bookmarkStart w:id="23" w:name="_Hlk207797861"/>
    <w:r w:rsidRPr="0021774F">
      <w:rPr>
        <w:rFonts w:ascii="Arial" w:hAnsi="Arial" w:cs="Arial"/>
        <w:sz w:val="20"/>
        <w:szCs w:val="20"/>
        <w:lang w:val="fr-FR"/>
      </w:rPr>
      <w:t>Version 04/2025 – Sous réserve de modifications techniques</w:t>
    </w:r>
    <w:bookmarkEnd w:id="18"/>
    <w:bookmarkEnd w:id="19"/>
    <w:bookmarkEnd w:id="20"/>
    <w:bookmarkEnd w:id="21"/>
    <w:bookmarkEnd w:id="22"/>
    <w:bookmarkEnd w:id="2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63EB0D" w14:textId="77777777" w:rsidR="0035599C" w:rsidRDefault="0035599C" w:rsidP="00E07C95">
      <w:pPr>
        <w:spacing w:after="0" w:line="240" w:lineRule="auto"/>
      </w:pPr>
      <w:r>
        <w:separator/>
      </w:r>
    </w:p>
  </w:footnote>
  <w:footnote w:type="continuationSeparator" w:id="0">
    <w:p w14:paraId="49AFD633" w14:textId="77777777" w:rsidR="0035599C" w:rsidRDefault="0035599C" w:rsidP="00E07C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numm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Aufzhlungszeich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Aufzhlungszeich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ufzhlungszeichen"/>
      <w:lvlText w:val=""/>
      <w:lvlJc w:val="left"/>
      <w:pPr>
        <w:tabs>
          <w:tab w:val="num" w:pos="360"/>
        </w:tabs>
        <w:ind w:left="360" w:hanging="360"/>
      </w:pPr>
      <w:rPr>
        <w:rFonts w:ascii="Symbol" w:hAnsi="Symbol" w:hint="default"/>
      </w:rPr>
    </w:lvl>
  </w:abstractNum>
  <w:abstractNum w:abstractNumId="9" w15:restartNumberingAfterBreak="0">
    <w:nsid w:val="03B85198"/>
    <w:multiLevelType w:val="hybridMultilevel"/>
    <w:tmpl w:val="450AECBE"/>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0B7A0B83"/>
    <w:multiLevelType w:val="multilevel"/>
    <w:tmpl w:val="AD4CE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C551A3D"/>
    <w:multiLevelType w:val="hybridMultilevel"/>
    <w:tmpl w:val="4C18A93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1866DBC"/>
    <w:multiLevelType w:val="hybridMultilevel"/>
    <w:tmpl w:val="F3C6782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49895903"/>
    <w:multiLevelType w:val="multilevel"/>
    <w:tmpl w:val="0DD04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90075961">
    <w:abstractNumId w:val="8"/>
  </w:num>
  <w:num w:numId="2" w16cid:durableId="179702628">
    <w:abstractNumId w:val="6"/>
  </w:num>
  <w:num w:numId="3" w16cid:durableId="1206407207">
    <w:abstractNumId w:val="5"/>
  </w:num>
  <w:num w:numId="4" w16cid:durableId="2115394712">
    <w:abstractNumId w:val="4"/>
  </w:num>
  <w:num w:numId="5" w16cid:durableId="909191858">
    <w:abstractNumId w:val="7"/>
  </w:num>
  <w:num w:numId="6" w16cid:durableId="2065517197">
    <w:abstractNumId w:val="3"/>
  </w:num>
  <w:num w:numId="7" w16cid:durableId="1490707796">
    <w:abstractNumId w:val="2"/>
  </w:num>
  <w:num w:numId="8" w16cid:durableId="1701398452">
    <w:abstractNumId w:val="1"/>
  </w:num>
  <w:num w:numId="9" w16cid:durableId="418714976">
    <w:abstractNumId w:val="0"/>
  </w:num>
  <w:num w:numId="10" w16cid:durableId="722294492">
    <w:abstractNumId w:val="9"/>
  </w:num>
  <w:num w:numId="11" w16cid:durableId="1414938189">
    <w:abstractNumId w:val="12"/>
  </w:num>
  <w:num w:numId="12" w16cid:durableId="209535844">
    <w:abstractNumId w:val="11"/>
  </w:num>
  <w:num w:numId="13" w16cid:durableId="1504733966">
    <w:abstractNumId w:val="10"/>
  </w:num>
  <w:num w:numId="14" w16cid:durableId="41636448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40A6E"/>
    <w:rsid w:val="0006063C"/>
    <w:rsid w:val="0015074B"/>
    <w:rsid w:val="001813DB"/>
    <w:rsid w:val="0021774F"/>
    <w:rsid w:val="002408A3"/>
    <w:rsid w:val="002442ED"/>
    <w:rsid w:val="00283AE2"/>
    <w:rsid w:val="0029639D"/>
    <w:rsid w:val="00326F90"/>
    <w:rsid w:val="0035599C"/>
    <w:rsid w:val="003D7122"/>
    <w:rsid w:val="0040472F"/>
    <w:rsid w:val="004216F0"/>
    <w:rsid w:val="00512667"/>
    <w:rsid w:val="005434C5"/>
    <w:rsid w:val="005B55AB"/>
    <w:rsid w:val="005C128C"/>
    <w:rsid w:val="005F402F"/>
    <w:rsid w:val="005F40CA"/>
    <w:rsid w:val="00661D6E"/>
    <w:rsid w:val="00683A9C"/>
    <w:rsid w:val="00683F3D"/>
    <w:rsid w:val="006C3CDC"/>
    <w:rsid w:val="006F2B35"/>
    <w:rsid w:val="006F4372"/>
    <w:rsid w:val="00732495"/>
    <w:rsid w:val="007A0B54"/>
    <w:rsid w:val="007B5156"/>
    <w:rsid w:val="00812E59"/>
    <w:rsid w:val="008148D0"/>
    <w:rsid w:val="008529A7"/>
    <w:rsid w:val="00872A58"/>
    <w:rsid w:val="00945071"/>
    <w:rsid w:val="00957BE1"/>
    <w:rsid w:val="009B165F"/>
    <w:rsid w:val="00A510A8"/>
    <w:rsid w:val="00A66521"/>
    <w:rsid w:val="00AA1D8D"/>
    <w:rsid w:val="00B315EC"/>
    <w:rsid w:val="00B47730"/>
    <w:rsid w:val="00C70184"/>
    <w:rsid w:val="00C92EDF"/>
    <w:rsid w:val="00CB0664"/>
    <w:rsid w:val="00CB15BC"/>
    <w:rsid w:val="00D62B91"/>
    <w:rsid w:val="00D65BC6"/>
    <w:rsid w:val="00DF002F"/>
    <w:rsid w:val="00E07C95"/>
    <w:rsid w:val="00EB5C81"/>
    <w:rsid w:val="00EC7AF6"/>
    <w:rsid w:val="00FC693F"/>
    <w:rsid w:val="00FF3F27"/>
    <w:rsid w:val="19FFE5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05151AC0"/>
  <w14:defaultImageDpi w14:val="300"/>
  <w15:docId w15:val="{92A5B26F-BDF2-4D32-BBC8-7B44AF3D9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693F"/>
  </w:style>
  <w:style w:type="paragraph" w:styleId="berschrift1">
    <w:name w:val="heading 1"/>
    <w:basedOn w:val="Standard"/>
    <w:next w:val="Standard"/>
    <w:link w:val="berschrift1Zchn"/>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618BF"/>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E618BF"/>
  </w:style>
  <w:style w:type="paragraph" w:styleId="Fuzeile">
    <w:name w:val="footer"/>
    <w:basedOn w:val="Standard"/>
    <w:link w:val="FuzeileZchn"/>
    <w:uiPriority w:val="99"/>
    <w:unhideWhenUsed/>
    <w:rsid w:val="00E618BF"/>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E618BF"/>
  </w:style>
  <w:style w:type="paragraph" w:styleId="KeinLeerraum">
    <w:name w:val="No Spacing"/>
    <w:uiPriority w:val="1"/>
    <w:qFormat/>
    <w:rsid w:val="00FC693F"/>
    <w:pPr>
      <w:spacing w:after="0" w:line="240" w:lineRule="auto"/>
    </w:pPr>
  </w:style>
  <w:style w:type="character" w:customStyle="1" w:styleId="berschrift1Zchn">
    <w:name w:val="Überschrift 1 Zchn"/>
    <w:basedOn w:val="Absatz-Standardschriftart"/>
    <w:link w:val="berschrift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FC693F"/>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FC693F"/>
    <w:rPr>
      <w:rFonts w:asciiTheme="majorHAnsi" w:eastAsiaTheme="majorEastAsia" w:hAnsiTheme="majorHAnsi" w:cstheme="majorBidi"/>
      <w:b/>
      <w:bCs/>
      <w:color w:val="4F81BD" w:themeColor="accent1"/>
    </w:rPr>
  </w:style>
  <w:style w:type="paragraph" w:styleId="Titel">
    <w:name w:val="Title"/>
    <w:basedOn w:val="Standard"/>
    <w:next w:val="Standard"/>
    <w:link w:val="TitelZchn"/>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C693F"/>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rsid w:val="00FC693F"/>
    <w:pPr>
      <w:ind w:left="720"/>
      <w:contextualSpacing/>
    </w:pPr>
  </w:style>
  <w:style w:type="paragraph" w:styleId="Textkrper">
    <w:name w:val="Body Text"/>
    <w:basedOn w:val="Standard"/>
    <w:link w:val="TextkrperZchn"/>
    <w:uiPriority w:val="99"/>
    <w:unhideWhenUsed/>
    <w:rsid w:val="00AA1D8D"/>
    <w:pPr>
      <w:spacing w:after="120"/>
    </w:pPr>
  </w:style>
  <w:style w:type="character" w:customStyle="1" w:styleId="TextkrperZchn">
    <w:name w:val="Textkörper Zchn"/>
    <w:basedOn w:val="Absatz-Standardschriftart"/>
    <w:link w:val="Textkrper"/>
    <w:uiPriority w:val="99"/>
    <w:rsid w:val="00AA1D8D"/>
  </w:style>
  <w:style w:type="paragraph" w:styleId="Textkrper2">
    <w:name w:val="Body Text 2"/>
    <w:basedOn w:val="Standard"/>
    <w:link w:val="Textkrper2Zchn"/>
    <w:uiPriority w:val="99"/>
    <w:unhideWhenUsed/>
    <w:rsid w:val="00AA1D8D"/>
    <w:pPr>
      <w:spacing w:after="120" w:line="480" w:lineRule="auto"/>
    </w:pPr>
  </w:style>
  <w:style w:type="character" w:customStyle="1" w:styleId="Textkrper2Zchn">
    <w:name w:val="Textkörper 2 Zchn"/>
    <w:basedOn w:val="Absatz-Standardschriftart"/>
    <w:link w:val="Textkrper2"/>
    <w:uiPriority w:val="99"/>
    <w:rsid w:val="00AA1D8D"/>
  </w:style>
  <w:style w:type="paragraph" w:styleId="Textkrper3">
    <w:name w:val="Body Text 3"/>
    <w:basedOn w:val="Standard"/>
    <w:link w:val="Textkrper3Zchn"/>
    <w:uiPriority w:val="99"/>
    <w:unhideWhenUsed/>
    <w:rsid w:val="00AA1D8D"/>
    <w:pPr>
      <w:spacing w:after="120"/>
    </w:pPr>
    <w:rPr>
      <w:sz w:val="16"/>
      <w:szCs w:val="16"/>
    </w:rPr>
  </w:style>
  <w:style w:type="character" w:customStyle="1" w:styleId="Textkrper3Zchn">
    <w:name w:val="Textkörper 3 Zchn"/>
    <w:basedOn w:val="Absatz-Standardschriftart"/>
    <w:link w:val="Textkrper3"/>
    <w:uiPriority w:val="99"/>
    <w:rsid w:val="00AA1D8D"/>
    <w:rPr>
      <w:sz w:val="16"/>
      <w:szCs w:val="16"/>
    </w:rPr>
  </w:style>
  <w:style w:type="paragraph" w:styleId="Liste">
    <w:name w:val="List"/>
    <w:basedOn w:val="Standard"/>
    <w:uiPriority w:val="99"/>
    <w:unhideWhenUsed/>
    <w:rsid w:val="00AA1D8D"/>
    <w:pPr>
      <w:ind w:left="360" w:hanging="360"/>
      <w:contextualSpacing/>
    </w:pPr>
  </w:style>
  <w:style w:type="paragraph" w:styleId="Liste2">
    <w:name w:val="List 2"/>
    <w:basedOn w:val="Standard"/>
    <w:uiPriority w:val="99"/>
    <w:unhideWhenUsed/>
    <w:rsid w:val="00326F90"/>
    <w:pPr>
      <w:ind w:left="720" w:hanging="360"/>
      <w:contextualSpacing/>
    </w:pPr>
  </w:style>
  <w:style w:type="paragraph" w:styleId="Liste3">
    <w:name w:val="List 3"/>
    <w:basedOn w:val="Standard"/>
    <w:uiPriority w:val="99"/>
    <w:unhideWhenUsed/>
    <w:rsid w:val="00326F90"/>
    <w:pPr>
      <w:ind w:left="1080" w:hanging="360"/>
      <w:contextualSpacing/>
    </w:pPr>
  </w:style>
  <w:style w:type="paragraph" w:styleId="Aufzhlungszeichen">
    <w:name w:val="List Bullet"/>
    <w:basedOn w:val="Standard"/>
    <w:uiPriority w:val="99"/>
    <w:unhideWhenUsed/>
    <w:rsid w:val="00326F90"/>
    <w:pPr>
      <w:numPr>
        <w:numId w:val="1"/>
      </w:numPr>
      <w:contextualSpacing/>
    </w:pPr>
  </w:style>
  <w:style w:type="paragraph" w:styleId="Aufzhlungszeichen2">
    <w:name w:val="List Bullet 2"/>
    <w:basedOn w:val="Standard"/>
    <w:uiPriority w:val="99"/>
    <w:unhideWhenUsed/>
    <w:rsid w:val="00326F90"/>
    <w:pPr>
      <w:numPr>
        <w:numId w:val="2"/>
      </w:numPr>
      <w:contextualSpacing/>
    </w:pPr>
  </w:style>
  <w:style w:type="paragraph" w:styleId="Aufzhlungszeichen3">
    <w:name w:val="List Bullet 3"/>
    <w:basedOn w:val="Standard"/>
    <w:uiPriority w:val="99"/>
    <w:unhideWhenUsed/>
    <w:rsid w:val="00326F90"/>
    <w:pPr>
      <w:numPr>
        <w:numId w:val="3"/>
      </w:numPr>
      <w:contextualSpacing/>
    </w:pPr>
  </w:style>
  <w:style w:type="paragraph" w:styleId="Listennummer">
    <w:name w:val="List Number"/>
    <w:basedOn w:val="Standard"/>
    <w:uiPriority w:val="99"/>
    <w:unhideWhenUsed/>
    <w:rsid w:val="00326F90"/>
    <w:pPr>
      <w:numPr>
        <w:numId w:val="5"/>
      </w:numPr>
      <w:contextualSpacing/>
    </w:pPr>
  </w:style>
  <w:style w:type="paragraph" w:styleId="Listennummer2">
    <w:name w:val="List Number 2"/>
    <w:basedOn w:val="Standard"/>
    <w:uiPriority w:val="99"/>
    <w:unhideWhenUsed/>
    <w:rsid w:val="0029639D"/>
    <w:pPr>
      <w:numPr>
        <w:numId w:val="6"/>
      </w:numPr>
      <w:contextualSpacing/>
    </w:pPr>
  </w:style>
  <w:style w:type="paragraph" w:styleId="Listennummer3">
    <w:name w:val="List Number 3"/>
    <w:basedOn w:val="Standard"/>
    <w:uiPriority w:val="99"/>
    <w:unhideWhenUsed/>
    <w:rsid w:val="0029639D"/>
    <w:pPr>
      <w:numPr>
        <w:numId w:val="7"/>
      </w:numPr>
      <w:contextualSpacing/>
    </w:pPr>
  </w:style>
  <w:style w:type="paragraph" w:styleId="Listenfortsetzung">
    <w:name w:val="List Continue"/>
    <w:basedOn w:val="Standard"/>
    <w:uiPriority w:val="99"/>
    <w:unhideWhenUsed/>
    <w:rsid w:val="0029639D"/>
    <w:pPr>
      <w:spacing w:after="120"/>
      <w:ind w:left="360"/>
      <w:contextualSpacing/>
    </w:pPr>
  </w:style>
  <w:style w:type="paragraph" w:styleId="Listenfortsetzung2">
    <w:name w:val="List Continue 2"/>
    <w:basedOn w:val="Standard"/>
    <w:uiPriority w:val="99"/>
    <w:unhideWhenUsed/>
    <w:rsid w:val="0029639D"/>
    <w:pPr>
      <w:spacing w:after="120"/>
      <w:ind w:left="720"/>
      <w:contextualSpacing/>
    </w:pPr>
  </w:style>
  <w:style w:type="paragraph" w:styleId="Listenfortsetzung3">
    <w:name w:val="List Continue 3"/>
    <w:basedOn w:val="Standard"/>
    <w:uiPriority w:val="99"/>
    <w:unhideWhenUsed/>
    <w:rsid w:val="0029639D"/>
    <w:pPr>
      <w:spacing w:after="120"/>
      <w:ind w:left="1080"/>
      <w:contextualSpacing/>
    </w:pPr>
  </w:style>
  <w:style w:type="paragraph" w:styleId="Makrotext">
    <w:name w:val="macro"/>
    <w:link w:val="MakrotextZchn"/>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textZchn">
    <w:name w:val="Makrotext Zchn"/>
    <w:basedOn w:val="Absatz-Standardschriftart"/>
    <w:link w:val="Makrotext"/>
    <w:uiPriority w:val="99"/>
    <w:rsid w:val="0029639D"/>
    <w:rPr>
      <w:rFonts w:ascii="Courier" w:hAnsi="Courier"/>
      <w:sz w:val="20"/>
      <w:szCs w:val="20"/>
    </w:rPr>
  </w:style>
  <w:style w:type="paragraph" w:styleId="Zitat">
    <w:name w:val="Quote"/>
    <w:basedOn w:val="Standard"/>
    <w:next w:val="Standard"/>
    <w:link w:val="ZitatZchn"/>
    <w:uiPriority w:val="29"/>
    <w:qFormat/>
    <w:rsid w:val="00FC693F"/>
    <w:rPr>
      <w:i/>
      <w:iCs/>
      <w:color w:val="000000" w:themeColor="text1"/>
    </w:rPr>
  </w:style>
  <w:style w:type="character" w:customStyle="1" w:styleId="ZitatZchn">
    <w:name w:val="Zitat Zchn"/>
    <w:basedOn w:val="Absatz-Standardschriftart"/>
    <w:link w:val="Zitat"/>
    <w:uiPriority w:val="29"/>
    <w:rsid w:val="00FC693F"/>
    <w:rPr>
      <w:i/>
      <w:iCs/>
      <w:color w:val="000000" w:themeColor="text1"/>
    </w:rPr>
  </w:style>
  <w:style w:type="character" w:customStyle="1" w:styleId="berschrift4Zchn">
    <w:name w:val="Überschrift 4 Zchn"/>
    <w:basedOn w:val="Absatz-Standardschriftart"/>
    <w:link w:val="berschrift4"/>
    <w:uiPriority w:val="9"/>
    <w:semiHidden/>
    <w:rsid w:val="00FC693F"/>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FC693F"/>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FC693F"/>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FC693F"/>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FC693F"/>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FC693F"/>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FC693F"/>
    <w:pPr>
      <w:spacing w:line="240" w:lineRule="auto"/>
    </w:pPr>
    <w:rPr>
      <w:b/>
      <w:bCs/>
      <w:color w:val="4F81BD" w:themeColor="accent1"/>
      <w:sz w:val="18"/>
      <w:szCs w:val="18"/>
    </w:rPr>
  </w:style>
  <w:style w:type="character" w:styleId="Fett">
    <w:name w:val="Strong"/>
    <w:basedOn w:val="Absatz-Standardschriftart"/>
    <w:uiPriority w:val="22"/>
    <w:qFormat/>
    <w:rsid w:val="00FC693F"/>
    <w:rPr>
      <w:b/>
      <w:bCs/>
    </w:rPr>
  </w:style>
  <w:style w:type="character" w:styleId="Hervorhebung">
    <w:name w:val="Emphasis"/>
    <w:basedOn w:val="Absatz-Standardschriftart"/>
    <w:uiPriority w:val="20"/>
    <w:qFormat/>
    <w:rsid w:val="00FC693F"/>
    <w:rPr>
      <w:i/>
      <w:iCs/>
    </w:rPr>
  </w:style>
  <w:style w:type="paragraph" w:styleId="IntensivesZitat">
    <w:name w:val="Intense Quote"/>
    <w:basedOn w:val="Standard"/>
    <w:next w:val="Standard"/>
    <w:link w:val="IntensivesZitatZchn"/>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FC693F"/>
    <w:rPr>
      <w:b/>
      <w:bCs/>
      <w:i/>
      <w:iCs/>
      <w:color w:val="4F81BD" w:themeColor="accent1"/>
    </w:rPr>
  </w:style>
  <w:style w:type="character" w:styleId="SchwacheHervorhebung">
    <w:name w:val="Subtle Emphasis"/>
    <w:basedOn w:val="Absatz-Standardschriftart"/>
    <w:uiPriority w:val="19"/>
    <w:qFormat/>
    <w:rsid w:val="00FC693F"/>
    <w:rPr>
      <w:i/>
      <w:iCs/>
      <w:color w:val="808080" w:themeColor="text1" w:themeTint="7F"/>
    </w:rPr>
  </w:style>
  <w:style w:type="character" w:styleId="IntensiveHervorhebung">
    <w:name w:val="Intense Emphasis"/>
    <w:basedOn w:val="Absatz-Standardschriftart"/>
    <w:uiPriority w:val="21"/>
    <w:qFormat/>
    <w:rsid w:val="00FC693F"/>
    <w:rPr>
      <w:b/>
      <w:bCs/>
      <w:i/>
      <w:iCs/>
      <w:color w:val="4F81BD" w:themeColor="accent1"/>
    </w:rPr>
  </w:style>
  <w:style w:type="character" w:styleId="SchwacherVerweis">
    <w:name w:val="Subtle Reference"/>
    <w:basedOn w:val="Absatz-Standardschriftart"/>
    <w:uiPriority w:val="31"/>
    <w:qFormat/>
    <w:rsid w:val="00FC693F"/>
    <w:rPr>
      <w:smallCaps/>
      <w:color w:val="C0504D" w:themeColor="accent2"/>
      <w:u w:val="single"/>
    </w:rPr>
  </w:style>
  <w:style w:type="character" w:styleId="IntensiverVerweis">
    <w:name w:val="Intense Reference"/>
    <w:basedOn w:val="Absatz-Standardschriftart"/>
    <w:uiPriority w:val="32"/>
    <w:qFormat/>
    <w:rsid w:val="00FC693F"/>
    <w:rPr>
      <w:b/>
      <w:bCs/>
      <w:smallCaps/>
      <w:color w:val="C0504D" w:themeColor="accent2"/>
      <w:spacing w:val="5"/>
      <w:u w:val="single"/>
    </w:rPr>
  </w:style>
  <w:style w:type="character" w:styleId="Buchtitel">
    <w:name w:val="Book Title"/>
    <w:basedOn w:val="Absatz-Standardschriftart"/>
    <w:uiPriority w:val="33"/>
    <w:qFormat/>
    <w:rsid w:val="00FC693F"/>
    <w:rPr>
      <w:b/>
      <w:bCs/>
      <w:smallCaps/>
      <w:spacing w:val="5"/>
    </w:rPr>
  </w:style>
  <w:style w:type="paragraph" w:styleId="Inhaltsverzeichnisberschrift">
    <w:name w:val="TOC Heading"/>
    <w:basedOn w:val="berschrift1"/>
    <w:next w:val="Standard"/>
    <w:uiPriority w:val="39"/>
    <w:semiHidden/>
    <w:unhideWhenUsed/>
    <w:qFormat/>
    <w:rsid w:val="00FC693F"/>
    <w:pPr>
      <w:outlineLvl w:val="9"/>
    </w:pPr>
  </w:style>
  <w:style w:type="table" w:styleId="Tabellenraster">
    <w:name w:val="Table Grid"/>
    <w:basedOn w:val="NormaleTabelle"/>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
    <w:name w:val="Light Shading"/>
    <w:basedOn w:val="NormaleTabelle"/>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Liste">
    <w:name w:val="Light List"/>
    <w:basedOn w:val="NormaleTabelle"/>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Raster">
    <w:name w:val="Light Grid"/>
    <w:basedOn w:val="NormaleTabelle"/>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ittlereSchattierung1">
    <w:name w:val="Medium Shading 1"/>
    <w:basedOn w:val="NormaleTabelle"/>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Liste1">
    <w:name w:val="Medium List 1"/>
    <w:basedOn w:val="NormaleTabelle"/>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1">
    <w:name w:val="Medium Grid 1"/>
    <w:basedOn w:val="NormaleTabelle"/>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unkleListe">
    <w:name w:val="Dark List"/>
    <w:basedOn w:val="NormaleTabelle"/>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FarbigeSchattierung">
    <w:name w:val="Colorful Shading"/>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Liste">
    <w:name w:val="Colorful List"/>
    <w:basedOn w:val="NormaleTabelle"/>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Raster">
    <w:name w:val="Colorful Grid"/>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Absatz-Standardschriftart"/>
    <w:uiPriority w:val="99"/>
    <w:unhideWhenUsed/>
    <w:rsid w:val="00283AE2"/>
    <w:rPr>
      <w:color w:val="0000FF" w:themeColor="hyperlink"/>
      <w:u w:val="single"/>
    </w:rPr>
  </w:style>
  <w:style w:type="character" w:styleId="NichtaufgelsteErwhnung">
    <w:name w:val="Unresolved Mention"/>
    <w:basedOn w:val="Absatz-Standardschriftart"/>
    <w:uiPriority w:val="99"/>
    <w:semiHidden/>
    <w:unhideWhenUsed/>
    <w:rsid w:val="00FF3F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431947">
      <w:bodyDiv w:val="1"/>
      <w:marLeft w:val="0"/>
      <w:marRight w:val="0"/>
      <w:marTop w:val="0"/>
      <w:marBottom w:val="0"/>
      <w:divBdr>
        <w:top w:val="none" w:sz="0" w:space="0" w:color="auto"/>
        <w:left w:val="none" w:sz="0" w:space="0" w:color="auto"/>
        <w:bottom w:val="none" w:sz="0" w:space="0" w:color="auto"/>
        <w:right w:val="none" w:sz="0" w:space="0" w:color="auto"/>
      </w:divBdr>
    </w:div>
    <w:div w:id="556934507">
      <w:bodyDiv w:val="1"/>
      <w:marLeft w:val="0"/>
      <w:marRight w:val="0"/>
      <w:marTop w:val="0"/>
      <w:marBottom w:val="0"/>
      <w:divBdr>
        <w:top w:val="none" w:sz="0" w:space="0" w:color="auto"/>
        <w:left w:val="none" w:sz="0" w:space="0" w:color="auto"/>
        <w:bottom w:val="none" w:sz="0" w:space="0" w:color="auto"/>
        <w:right w:val="none" w:sz="0" w:space="0" w:color="auto"/>
      </w:divBdr>
    </w:div>
    <w:div w:id="562182309">
      <w:bodyDiv w:val="1"/>
      <w:marLeft w:val="0"/>
      <w:marRight w:val="0"/>
      <w:marTop w:val="0"/>
      <w:marBottom w:val="0"/>
      <w:divBdr>
        <w:top w:val="none" w:sz="0" w:space="0" w:color="auto"/>
        <w:left w:val="none" w:sz="0" w:space="0" w:color="auto"/>
        <w:bottom w:val="none" w:sz="0" w:space="0" w:color="auto"/>
        <w:right w:val="none" w:sz="0" w:space="0" w:color="auto"/>
      </w:divBdr>
    </w:div>
    <w:div w:id="1007292659">
      <w:bodyDiv w:val="1"/>
      <w:marLeft w:val="0"/>
      <w:marRight w:val="0"/>
      <w:marTop w:val="0"/>
      <w:marBottom w:val="0"/>
      <w:divBdr>
        <w:top w:val="none" w:sz="0" w:space="0" w:color="auto"/>
        <w:left w:val="none" w:sz="0" w:space="0" w:color="auto"/>
        <w:bottom w:val="none" w:sz="0" w:space="0" w:color="auto"/>
        <w:right w:val="none" w:sz="0" w:space="0" w:color="auto"/>
      </w:divBdr>
    </w:div>
    <w:div w:id="1214466742">
      <w:bodyDiv w:val="1"/>
      <w:marLeft w:val="0"/>
      <w:marRight w:val="0"/>
      <w:marTop w:val="0"/>
      <w:marBottom w:val="0"/>
      <w:divBdr>
        <w:top w:val="none" w:sz="0" w:space="0" w:color="auto"/>
        <w:left w:val="none" w:sz="0" w:space="0" w:color="auto"/>
        <w:bottom w:val="none" w:sz="0" w:space="0" w:color="auto"/>
        <w:right w:val="none" w:sz="0" w:space="0" w:color="auto"/>
      </w:divBdr>
    </w:div>
    <w:div w:id="1262570281">
      <w:bodyDiv w:val="1"/>
      <w:marLeft w:val="0"/>
      <w:marRight w:val="0"/>
      <w:marTop w:val="0"/>
      <w:marBottom w:val="0"/>
      <w:divBdr>
        <w:top w:val="none" w:sz="0" w:space="0" w:color="auto"/>
        <w:left w:val="none" w:sz="0" w:space="0" w:color="auto"/>
        <w:bottom w:val="none" w:sz="0" w:space="0" w:color="auto"/>
        <w:right w:val="none" w:sz="0" w:space="0" w:color="auto"/>
      </w:divBdr>
    </w:div>
    <w:div w:id="1619533603">
      <w:bodyDiv w:val="1"/>
      <w:marLeft w:val="0"/>
      <w:marRight w:val="0"/>
      <w:marTop w:val="0"/>
      <w:marBottom w:val="0"/>
      <w:divBdr>
        <w:top w:val="none" w:sz="0" w:space="0" w:color="auto"/>
        <w:left w:val="none" w:sz="0" w:space="0" w:color="auto"/>
        <w:bottom w:val="none" w:sz="0" w:space="0" w:color="auto"/>
        <w:right w:val="none" w:sz="0" w:space="0" w:color="auto"/>
      </w:divBdr>
    </w:div>
    <w:div w:id="1727216884">
      <w:bodyDiv w:val="1"/>
      <w:marLeft w:val="0"/>
      <w:marRight w:val="0"/>
      <w:marTop w:val="0"/>
      <w:marBottom w:val="0"/>
      <w:divBdr>
        <w:top w:val="none" w:sz="0" w:space="0" w:color="auto"/>
        <w:left w:val="none" w:sz="0" w:space="0" w:color="auto"/>
        <w:bottom w:val="none" w:sz="0" w:space="0" w:color="auto"/>
        <w:right w:val="none" w:sz="0" w:space="0" w:color="auto"/>
      </w:divBdr>
    </w:div>
    <w:div w:id="213158881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www.efafle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Intranet Dokument" ma:contentTypeID="0x010100AC9070AA7F71BD4A8E79029DB63B750200E3B7E23D8778E6499AC67C494DDB5A8F" ma:contentTypeVersion="15" ma:contentTypeDescription="Ein neues Dokument erstellen." ma:contentTypeScope="" ma:versionID="eeea53aaca91afeed779425d7299e931">
  <xsd:schema xmlns:xsd="http://www.w3.org/2001/XMLSchema" xmlns:xs="http://www.w3.org/2001/XMLSchema" xmlns:p="http://schemas.microsoft.com/office/2006/metadata/properties" xmlns:ns2="6ad4aa7e-c367-41ad-8338-313dadb59002" xmlns:ns3="21d3f174-afc7-4cdc-a51d-00a52e5e8803" targetNamespace="http://schemas.microsoft.com/office/2006/metadata/properties" ma:root="true" ma:fieldsID="f379892d7468d0ee87612c5d483fe9fe" ns2:_="" ns3:_="">
    <xsd:import namespace="6ad4aa7e-c367-41ad-8338-313dadb59002"/>
    <xsd:import namespace="21d3f174-afc7-4cdc-a51d-00a52e5e8803"/>
    <xsd:element name="properties">
      <xsd:complexType>
        <xsd:sequence>
          <xsd:element name="documentManagement">
            <xsd:complexType>
              <xsd:all>
                <xsd:element ref="ns2:pe053969553c44c78271d4035a4a63f8" minOccurs="0"/>
                <xsd:element ref="ns2:TaxCatchAll" minOccurs="0"/>
                <xsd:element ref="ns2:TaxCatchAllLabel" minOccurs="0"/>
                <xsd:element ref="ns2:la30a7c3142b4053a1188c19dbd0d106" minOccurs="0"/>
                <xsd:element ref="ns2:g17099b04ebb4ac7b8ea937f439659e2" minOccurs="0"/>
                <xsd:element ref="ns2:d02f95a5eeec4023bf22f1c4d052333e" minOccurs="0"/>
                <xsd:element ref="ns2:mab87378cf094f898a91f2a5c30e1e11" minOccurs="0"/>
                <xsd:element ref="ns3:SharedWithUsers" minOccurs="0"/>
                <xsd:element ref="ns3:MediaServiceMetadata" minOccurs="0"/>
                <xsd:element ref="ns3:MediaServiceFastMetadata" minOccurs="0"/>
                <xsd:element ref="ns3:MediaServiceSearchProperties" minOccurs="0"/>
                <xsd:element ref="ns2:ic30b02f2e4442e282db724ab73aab5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4aa7e-c367-41ad-8338-313dadb59002" elementFormDefault="qualified">
    <xsd:import namespace="http://schemas.microsoft.com/office/2006/documentManagement/types"/>
    <xsd:import namespace="http://schemas.microsoft.com/office/infopath/2007/PartnerControls"/>
    <xsd:element name="pe053969553c44c78271d4035a4a63f8" ma:index="8" nillable="true" ma:taxonomy="true" ma:internalName="pe053969553c44c78271d4035a4a63f8" ma:taxonomyFieldName="E_Department" ma:displayName="EFAFLEX Abteilung" ma:readOnly="false" ma:fieldId="{9e053969-553c-44c7-8271-d4035a4a63f8}" ma:sspId="dd89c0f5-a241-42f9-9819-5b144601ab37" ma:termSetId="d40db2be-d587-467a-88dc-7b31241062ac"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951caac-37e8-4a6b-8a6c-6b303fb26bbe}" ma:internalName="TaxCatchAll" ma:showField="CatchAllData"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951caac-37e8-4a6b-8a6c-6b303fb26bbe}" ma:internalName="TaxCatchAllLabel" ma:readOnly="true" ma:showField="CatchAllDataLabel"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la30a7c3142b4053a1188c19dbd0d106" ma:index="12" nillable="true" ma:taxonomy="true" ma:internalName="la30a7c3142b4053a1188c19dbd0d106" ma:taxonomyFieldName="E_Language" ma:displayName="EFAFLEX Sprache" ma:readOnly="false" ma:fieldId="{5a30a7c3-142b-4053-a118-8c19dbd0d106}" ma:sspId="dd89c0f5-a241-42f9-9819-5b144601ab37" ma:termSetId="f451bc20-9d82-4c1e-a973-1ad23ebc2071" ma:anchorId="00000000-0000-0000-0000-000000000000" ma:open="false" ma:isKeyword="false">
      <xsd:complexType>
        <xsd:sequence>
          <xsd:element ref="pc:Terms" minOccurs="0" maxOccurs="1"/>
        </xsd:sequence>
      </xsd:complexType>
    </xsd:element>
    <xsd:element name="g17099b04ebb4ac7b8ea937f439659e2" ma:index="14" nillable="true" ma:taxonomy="true" ma:internalName="g17099b04ebb4ac7b8ea937f439659e2" ma:taxonomyFieldName="E_Division" ma:displayName="EFAFLEX Bereich" ma:readOnly="false" ma:fieldId="{017099b0-4ebb-4ac7-b8ea-937f439659e2}" ma:sspId="dd89c0f5-a241-42f9-9819-5b144601ab37" ma:termSetId="30a19cec-c9e6-425b-b73d-a544a8b1d2f9" ma:anchorId="00000000-0000-0000-0000-000000000000" ma:open="false" ma:isKeyword="false">
      <xsd:complexType>
        <xsd:sequence>
          <xsd:element ref="pc:Terms" minOccurs="0" maxOccurs="1"/>
        </xsd:sequence>
      </xsd:complexType>
    </xsd:element>
    <xsd:element name="d02f95a5eeec4023bf22f1c4d052333e" ma:index="16" nillable="true" ma:taxonomy="true" ma:internalName="d02f95a5eeec4023bf22f1c4d052333e" ma:taxonomyFieldName="E_Category" ma:displayName="EFAFLEX Kategorie" ma:readOnly="false" ma:fieldId="{d02f95a5-eeec-4023-bf22-f1c4d052333e}" ma:sspId="dd89c0f5-a241-42f9-9819-5b144601ab37" ma:termSetId="e4723fe2-712a-4f6c-8404-00dbec44d98d" ma:anchorId="00000000-0000-0000-0000-000000000000" ma:open="false" ma:isKeyword="false">
      <xsd:complexType>
        <xsd:sequence>
          <xsd:element ref="pc:Terms" minOccurs="0" maxOccurs="1"/>
        </xsd:sequence>
      </xsd:complexType>
    </xsd:element>
    <xsd:element name="mab87378cf094f898a91f2a5c30e1e11" ma:index="18" nillable="true" ma:taxonomy="true" ma:internalName="mab87378cf094f898a91f2a5c30e1e11" ma:taxonomyFieldName="E_SubCategory" ma:displayName="EFAFLEX Unterkategorie" ma:readOnly="false" ma:fieldId="{6ab87378-cf09-4f89-8a91-f2a5c30e1e11}" ma:sspId="dd89c0f5-a241-42f9-9819-5b144601ab37" ma:termSetId="74d8e04d-d385-4a1a-9e23-772dab1a7a37" ma:anchorId="00000000-0000-0000-0000-000000000000" ma:open="false" ma:isKeyword="false">
      <xsd:complexType>
        <xsd:sequence>
          <xsd:element ref="pc:Terms" minOccurs="0" maxOccurs="1"/>
        </xsd:sequence>
      </xsd:complexType>
    </xsd:element>
    <xsd:element name="ic30b02f2e4442e282db724ab73aab5d" ma:index="25" nillable="true" ma:taxonomy="true" ma:internalName="ic30b02f2e4442e282db724ab73aab5d" ma:taxonomyFieldName="EFAFLEX_x0020_Inhaltsverzeichnis" ma:displayName="EFAFLEX Inhaltsverzeichnis" ma:default="" ma:fieldId="{2c30b02f-2e44-42e2-82db-724ab73aab5d}" ma:taxonomyMulti="true" ma:sspId="dd89c0f5-a241-42f9-9819-5b144601ab37" ma:termSetId="386a6f7d-db89-4e48-ae4f-d922c155e16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1d3f174-afc7-4cdc-a51d-00a52e5e8803" elementFormDefault="qualified">
    <xsd:import namespace="http://schemas.microsoft.com/office/2006/documentManagement/types"/>
    <xsd:import namespace="http://schemas.microsoft.com/office/infopath/2007/PartnerControls"/>
    <xsd:element name="SharedWithUsers" ma:index="20" nillable="true" ma:displayName="Freigegeben für" ma:list="UserInfo" ma:SearchPeopleOnly="false" ma:internalName="SharedWithUsers"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6ad4aa7e-c367-41ad-8338-313dadb59002">
      <Value>344</Value>
    </TaxCatchAll>
    <SharedWithUsers xmlns="21d3f174-afc7-4cdc-a51d-00a52e5e8803">
      <UserInfo>
        <DisplayName/>
        <AccountId xsi:nil="true"/>
        <AccountType/>
      </UserInfo>
    </SharedWithUsers>
    <pe053969553c44c78271d4035a4a63f8 xmlns="6ad4aa7e-c367-41ad-8338-313dadb59002">
      <Terms xmlns="http://schemas.microsoft.com/office/infopath/2007/PartnerControls"/>
    </pe053969553c44c78271d4035a4a63f8>
    <mab87378cf094f898a91f2a5c30e1e11 xmlns="6ad4aa7e-c367-41ad-8338-313dadb59002">
      <Terms xmlns="http://schemas.microsoft.com/office/infopath/2007/PartnerControls"/>
    </mab87378cf094f898a91f2a5c30e1e11>
    <g17099b04ebb4ac7b8ea937f439659e2 xmlns="6ad4aa7e-c367-41ad-8338-313dadb59002">
      <Terms xmlns="http://schemas.microsoft.com/office/infopath/2007/PartnerControls"/>
    </g17099b04ebb4ac7b8ea937f439659e2>
    <d02f95a5eeec4023bf22f1c4d052333e xmlns="6ad4aa7e-c367-41ad-8338-313dadb59002">
      <Terms xmlns="http://schemas.microsoft.com/office/infopath/2007/PartnerControls"/>
    </d02f95a5eeec4023bf22f1c4d052333e>
    <la30a7c3142b4053a1188c19dbd0d106 xmlns="6ad4aa7e-c367-41ad-8338-313dadb59002">
      <Terms xmlns="http://schemas.microsoft.com/office/infopath/2007/PartnerControls"/>
    </la30a7c3142b4053a1188c19dbd0d106>
    <ic30b02f2e4442e282db724ab73aab5d xmlns="6ad4aa7e-c367-41ad-8338-313dadb59002">
      <Terms xmlns="http://schemas.microsoft.com/office/infopath/2007/PartnerControls">
        <TermInfo xmlns="http://schemas.microsoft.com/office/infopath/2007/PartnerControls">
          <TermName xmlns="http://schemas.microsoft.com/office/infopath/2007/PartnerControls">SRT-L Premium (271, 271-01)</TermName>
          <TermId xmlns="http://schemas.microsoft.com/office/infopath/2007/PartnerControls">e22cdcd1-677b-4c35-a8b6-f5d3469654e5</TermId>
        </TermInfo>
      </Terms>
    </ic30b02f2e4442e282db724ab73aab5d>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99C235-7296-41A5-8508-266F42B926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4aa7e-c367-41ad-8338-313dadb59002"/>
    <ds:schemaRef ds:uri="21d3f174-afc7-4cdc-a51d-00a52e5e88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3.xml><?xml version="1.0" encoding="utf-8"?>
<ds:datastoreItem xmlns:ds="http://schemas.openxmlformats.org/officeDocument/2006/customXml" ds:itemID="{A5671B7F-FF8A-4E79-87E1-C892FD726BA1}">
  <ds:schemaRefs>
    <ds:schemaRef ds:uri="http://schemas.microsoft.com/office/2006/metadata/properties"/>
    <ds:schemaRef ds:uri="http://www.w3.org/XML/1998/namespace"/>
    <ds:schemaRef ds:uri="http://purl.org/dc/dcmitype/"/>
    <ds:schemaRef ds:uri="6ad4aa7e-c367-41ad-8338-313dadb59002"/>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21d3f174-afc7-4cdc-a51d-00a52e5e8803"/>
    <ds:schemaRef ds:uri="http://purl.org/dc/terms/"/>
  </ds:schemaRefs>
</ds:datastoreItem>
</file>

<file path=customXml/itemProps4.xml><?xml version="1.0" encoding="utf-8"?>
<ds:datastoreItem xmlns:ds="http://schemas.openxmlformats.org/officeDocument/2006/customXml" ds:itemID="{18BED78A-4550-43A3-9006-1EA138D3D3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315</Words>
  <Characters>1986</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2297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Schluttenhofer Anne</cp:lastModifiedBy>
  <cp:revision>28</cp:revision>
  <dcterms:created xsi:type="dcterms:W3CDTF">2025-07-16T09:14:00Z</dcterms:created>
  <dcterms:modified xsi:type="dcterms:W3CDTF">2025-09-03T11:23:00Z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0x010100AC9070AA7F71BD4A8E79029DB63B750200E3B7E23D8778E6499AC67C494DDB5A8F</vt:lpwstr>
  </property>
  <property fmtid="{D5CDD505-2E9C-101B-9397-08002B2CF9AE}" pid="3" name="MediaServiceImageTags">
    <vt:lpwstr/>
  </property>
  <property fmtid="{D5CDD505-2E9C-101B-9397-08002B2CF9AE}" pid="4" name="E_Language">
    <vt:lpwstr/>
  </property>
  <property fmtid="{D5CDD505-2E9C-101B-9397-08002B2CF9AE}" pid="5" name="E_Category">
    <vt:lpwstr/>
  </property>
  <property fmtid="{D5CDD505-2E9C-101B-9397-08002B2CF9AE}" pid="6" name="E_Department">
    <vt:lpwstr/>
  </property>
  <property fmtid="{D5CDD505-2E9C-101B-9397-08002B2CF9AE}" pid="7" name="E_Division">
    <vt:lpwstr/>
  </property>
  <property fmtid="{D5CDD505-2E9C-101B-9397-08002B2CF9AE}" pid="8" name="E_SubCategory">
    <vt:lpwstr/>
  </property>
  <property fmtid="{D5CDD505-2E9C-101B-9397-08002B2CF9AE}" pid="9" name="EFAFLEX Inhaltsverzeichnis">
    <vt:lpwstr>344;#SRT-L Premium (271, 271-01)|e22cdcd1-677b-4c35-a8b6-f5d3469654e5</vt:lpwstr>
  </property>
  <property fmtid="{D5CDD505-2E9C-101B-9397-08002B2CF9AE}" pid="10" name="EFAFLEX_x0020_Inhaltsverzeichnis">
    <vt:lpwstr>344;#SRT-L Premium (271, 271-01)|e22cdcd1-677b-4c35-a8b6-f5d3469654e5</vt:lpwstr>
  </property>
</Properties>
</file>