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370DB7D2" w:rsidR="00E07C95" w:rsidRPr="007A0B54" w:rsidRDefault="00E07C95" w:rsidP="19FFE5DE">
      <w:pPr>
        <w:rPr>
          <w:rFonts w:ascii="Arial" w:hAnsi="Arial" w:cs="Arial"/>
          <w:lang w:val="de-DE"/>
        </w:rPr>
      </w:pPr>
      <w:r w:rsidRPr="007A0B54">
        <w:rPr>
          <w:rFonts w:ascii="Arial" w:hAnsi="Arial" w:cs="Arial"/>
          <w:b/>
          <w:bCs/>
          <w:sz w:val="28"/>
          <w:szCs w:val="28"/>
          <w:lang w:val="de-DE"/>
        </w:rPr>
        <w:t>SCHNELLLAUF</w:t>
      </w:r>
      <w:r w:rsidR="00BF46D4">
        <w:rPr>
          <w:rFonts w:ascii="Arial" w:hAnsi="Arial" w:cs="Arial"/>
          <w:b/>
          <w:bCs/>
          <w:sz w:val="28"/>
          <w:szCs w:val="28"/>
          <w:lang w:val="de-DE"/>
        </w:rPr>
        <w:t>-ROLL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TOR, Typ „</w:t>
      </w:r>
      <w:r w:rsidR="00E5288A" w:rsidRPr="00E5288A">
        <w:rPr>
          <w:rFonts w:ascii="Arial" w:hAnsi="Arial" w:cs="Arial"/>
          <w:b/>
          <w:bCs/>
          <w:sz w:val="28"/>
          <w:szCs w:val="28"/>
          <w:lang w:val="de-DE"/>
        </w:rPr>
        <w:t>EFA-SRT</w:t>
      </w:r>
      <w:r w:rsidR="00E5288A" w:rsidRPr="00E5288A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>®</w:t>
      </w:r>
      <w:r w:rsidR="00E5288A" w:rsidRPr="00E5288A">
        <w:rPr>
          <w:rFonts w:ascii="Arial" w:hAnsi="Arial" w:cs="Arial"/>
          <w:b/>
          <w:bCs/>
          <w:sz w:val="28"/>
          <w:szCs w:val="28"/>
          <w:lang w:val="de-DE"/>
        </w:rPr>
        <w:t>-EC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1E4BCADC" w14:textId="5ED63BAD" w:rsidR="00B048B5" w:rsidRPr="00710311" w:rsidRDefault="00B048B5" w:rsidP="00710311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  <w:r w:rsidRPr="00710311">
        <w:rPr>
          <w:rFonts w:ascii="Arial" w:hAnsi="Arial" w:cs="Arial"/>
          <w:b/>
          <w:bCs/>
          <w:sz w:val="20"/>
          <w:szCs w:val="20"/>
          <w:lang w:val="de-DE"/>
        </w:rPr>
        <w:t>Schnelllauf-Rolltor Typ „EFA-SRT</w:t>
      </w:r>
      <w:r w:rsidRPr="00E82336">
        <w:rPr>
          <w:rFonts w:ascii="Arial" w:hAnsi="Arial" w:cs="Arial"/>
          <w:b/>
          <w:bCs/>
          <w:sz w:val="20"/>
          <w:szCs w:val="20"/>
          <w:vertAlign w:val="superscript"/>
          <w:lang w:val="de-DE"/>
        </w:rPr>
        <w:t>®</w:t>
      </w:r>
      <w:r w:rsidRPr="00710311">
        <w:rPr>
          <w:rFonts w:ascii="Arial" w:hAnsi="Arial" w:cs="Arial"/>
          <w:b/>
          <w:bCs/>
          <w:sz w:val="20"/>
          <w:szCs w:val="20"/>
          <w:lang w:val="de-DE"/>
        </w:rPr>
        <w:t>-EC“</w:t>
      </w:r>
      <w:r w:rsidRPr="00710311">
        <w:rPr>
          <w:rFonts w:ascii="Arial" w:hAnsi="Arial" w:cs="Arial"/>
          <w:sz w:val="20"/>
          <w:szCs w:val="20"/>
          <w:lang w:val="de-DE"/>
        </w:rPr>
        <w:t xml:space="preserve">, </w:t>
      </w:r>
      <w:r w:rsidRPr="00710311">
        <w:rPr>
          <w:rFonts w:ascii="Arial" w:hAnsi="Arial" w:cs="Arial"/>
          <w:b/>
          <w:bCs/>
          <w:sz w:val="20"/>
          <w:szCs w:val="20"/>
          <w:lang w:val="de-DE"/>
        </w:rPr>
        <w:t xml:space="preserve">bevorzugt für den nassgereinigten Innenbereich, </w:t>
      </w:r>
      <w:r w:rsidRPr="00710311">
        <w:rPr>
          <w:rFonts w:ascii="Arial" w:hAnsi="Arial" w:cs="Arial"/>
          <w:sz w:val="20"/>
          <w:szCs w:val="20"/>
          <w:lang w:val="de-DE"/>
        </w:rPr>
        <w:t>mit</w:t>
      </w:r>
      <w:r w:rsidR="00710311">
        <w:rPr>
          <w:rFonts w:ascii="Arial" w:hAnsi="Arial" w:cs="Arial"/>
          <w:sz w:val="20"/>
          <w:szCs w:val="20"/>
          <w:lang w:val="de-DE"/>
        </w:rPr>
        <w:t xml:space="preserve"> </w:t>
      </w:r>
      <w:r w:rsidRPr="00710311">
        <w:rPr>
          <w:rFonts w:ascii="Arial" w:hAnsi="Arial" w:cs="Arial"/>
          <w:sz w:val="20"/>
          <w:szCs w:val="20"/>
          <w:lang w:val="de-DE"/>
        </w:rPr>
        <w:t>elektro-mechanischem Hochleistungs-Torantrieb für den nicht windbelasteten Inneneinsatz.</w:t>
      </w:r>
    </w:p>
    <w:p w14:paraId="6B4F69D8" w14:textId="77777777" w:rsidR="00B048B5" w:rsidRPr="00710311" w:rsidRDefault="00B048B5" w:rsidP="00710311">
      <w:pPr>
        <w:rPr>
          <w:rFonts w:ascii="Arial" w:hAnsi="Arial" w:cs="Arial"/>
          <w:sz w:val="20"/>
          <w:szCs w:val="20"/>
          <w:lang w:val="de-DE"/>
        </w:rPr>
      </w:pPr>
      <w:r w:rsidRPr="00710311">
        <w:rPr>
          <w:rFonts w:ascii="Arial" w:hAnsi="Arial" w:cs="Arial"/>
          <w:sz w:val="20"/>
          <w:szCs w:val="20"/>
          <w:lang w:val="de-DE"/>
        </w:rPr>
        <w:t xml:space="preserve">Oberflächen aus </w:t>
      </w:r>
      <w:r w:rsidRPr="00710311">
        <w:rPr>
          <w:rFonts w:ascii="Arial" w:hAnsi="Arial" w:cs="Arial"/>
          <w:b/>
          <w:bCs/>
          <w:sz w:val="20"/>
          <w:szCs w:val="20"/>
          <w:lang w:val="de-DE"/>
        </w:rPr>
        <w:t>Edelstahl V2A</w:t>
      </w:r>
      <w:r w:rsidRPr="00710311">
        <w:rPr>
          <w:rFonts w:ascii="Arial" w:hAnsi="Arial" w:cs="Arial"/>
          <w:sz w:val="20"/>
          <w:szCs w:val="20"/>
          <w:lang w:val="de-DE"/>
        </w:rPr>
        <w:t>, Werkstoff 1.4301.</w:t>
      </w:r>
    </w:p>
    <w:p w14:paraId="3C9B70CD" w14:textId="706F535B" w:rsidR="00E07C95" w:rsidRPr="007E5CD5" w:rsidRDefault="00E07C95" w:rsidP="00710311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3D23BDB0" w14:textId="77777777" w:rsidR="00E21075" w:rsidRPr="00710311" w:rsidRDefault="00E21075" w:rsidP="00C13EAA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710311">
        <w:rPr>
          <w:rFonts w:ascii="Arial" w:hAnsi="Arial" w:cs="Arial"/>
          <w:sz w:val="20"/>
          <w:szCs w:val="20"/>
          <w:lang w:val="de-DE"/>
        </w:rPr>
        <w:t xml:space="preserve">Die </w:t>
      </w:r>
      <w:proofErr w:type="spellStart"/>
      <w:r w:rsidRPr="00710311">
        <w:rPr>
          <w:rFonts w:ascii="Arial" w:hAnsi="Arial" w:cs="Arial"/>
          <w:b/>
          <w:bCs/>
          <w:sz w:val="20"/>
          <w:szCs w:val="20"/>
          <w:lang w:val="de-DE"/>
        </w:rPr>
        <w:t>Zargendeckel</w:t>
      </w:r>
      <w:proofErr w:type="spellEnd"/>
      <w:r w:rsidRPr="00710311">
        <w:rPr>
          <w:rFonts w:ascii="Arial" w:hAnsi="Arial" w:cs="Arial"/>
          <w:b/>
          <w:bCs/>
          <w:sz w:val="20"/>
          <w:szCs w:val="20"/>
          <w:lang w:val="de-DE"/>
        </w:rPr>
        <w:t xml:space="preserve"> </w:t>
      </w:r>
      <w:r w:rsidRPr="00710311">
        <w:rPr>
          <w:rFonts w:ascii="Arial" w:hAnsi="Arial" w:cs="Arial"/>
          <w:sz w:val="20"/>
          <w:szCs w:val="20"/>
          <w:lang w:val="de-DE"/>
        </w:rPr>
        <w:t xml:space="preserve">sind für Reinigungszwecke nach vorne </w:t>
      </w:r>
      <w:r w:rsidRPr="00710311">
        <w:rPr>
          <w:rFonts w:ascii="Arial" w:hAnsi="Arial" w:cs="Arial"/>
          <w:b/>
          <w:bCs/>
          <w:sz w:val="20"/>
          <w:szCs w:val="20"/>
          <w:lang w:val="de-DE"/>
        </w:rPr>
        <w:t>klapp- und arretierbar</w:t>
      </w:r>
      <w:r w:rsidRPr="00710311">
        <w:rPr>
          <w:rFonts w:ascii="Arial" w:hAnsi="Arial" w:cs="Arial"/>
          <w:sz w:val="20"/>
          <w:szCs w:val="20"/>
          <w:lang w:val="de-DE"/>
        </w:rPr>
        <w:t xml:space="preserve">. Die Verriegelung der </w:t>
      </w:r>
      <w:proofErr w:type="spellStart"/>
      <w:r w:rsidRPr="00710311">
        <w:rPr>
          <w:rFonts w:ascii="Arial" w:hAnsi="Arial" w:cs="Arial"/>
          <w:sz w:val="20"/>
          <w:szCs w:val="20"/>
          <w:lang w:val="de-DE"/>
        </w:rPr>
        <w:t>Zargendeckel</w:t>
      </w:r>
      <w:proofErr w:type="spellEnd"/>
      <w:r w:rsidRPr="00710311">
        <w:rPr>
          <w:rFonts w:ascii="Arial" w:hAnsi="Arial" w:cs="Arial"/>
          <w:sz w:val="20"/>
          <w:szCs w:val="20"/>
          <w:lang w:val="de-DE"/>
        </w:rPr>
        <w:t xml:space="preserve"> für den Betrieb erfolgt manuell </w:t>
      </w:r>
      <w:proofErr w:type="gramStart"/>
      <w:r w:rsidRPr="00710311">
        <w:rPr>
          <w:rFonts w:ascii="Arial" w:hAnsi="Arial" w:cs="Arial"/>
          <w:sz w:val="20"/>
          <w:szCs w:val="20"/>
          <w:lang w:val="de-DE"/>
        </w:rPr>
        <w:t>mittels Handrad</w:t>
      </w:r>
      <w:proofErr w:type="gramEnd"/>
      <w:r w:rsidRPr="00710311">
        <w:rPr>
          <w:rFonts w:ascii="Arial" w:hAnsi="Arial" w:cs="Arial"/>
          <w:sz w:val="20"/>
          <w:szCs w:val="20"/>
          <w:lang w:val="de-DE"/>
        </w:rPr>
        <w:t xml:space="preserve">. Die Zargen müssen im Bodenbereich eine ca. 60 mm hohe, durchgängige </w:t>
      </w:r>
      <w:r w:rsidRPr="00710311">
        <w:rPr>
          <w:rFonts w:ascii="Arial" w:hAnsi="Arial" w:cs="Arial"/>
          <w:b/>
          <w:bCs/>
          <w:sz w:val="20"/>
          <w:szCs w:val="20"/>
          <w:lang w:val="de-DE"/>
        </w:rPr>
        <w:t>Ablauföffnung</w:t>
      </w:r>
      <w:r w:rsidRPr="00710311">
        <w:rPr>
          <w:rFonts w:ascii="Arial" w:hAnsi="Arial" w:cs="Arial"/>
          <w:sz w:val="20"/>
          <w:szCs w:val="20"/>
          <w:lang w:val="de-DE"/>
        </w:rPr>
        <w:t xml:space="preserve">, z.B. für Kondensate, Reinigungsmedien oder Wasser aufweisen. Motor sowie Wickelballen sind vollflächig mit einer </w:t>
      </w:r>
      <w:r w:rsidRPr="00710311">
        <w:rPr>
          <w:rFonts w:ascii="Arial" w:hAnsi="Arial" w:cs="Arial"/>
          <w:b/>
          <w:bCs/>
          <w:sz w:val="20"/>
          <w:szCs w:val="20"/>
          <w:lang w:val="de-DE"/>
        </w:rPr>
        <w:t xml:space="preserve">Abdeckung aus Edelstahl </w:t>
      </w:r>
      <w:r w:rsidRPr="00710311">
        <w:rPr>
          <w:rFonts w:ascii="Arial" w:hAnsi="Arial" w:cs="Arial"/>
          <w:sz w:val="20"/>
          <w:szCs w:val="20"/>
          <w:lang w:val="de-DE"/>
        </w:rPr>
        <w:t xml:space="preserve">zu verkleiden. Diese Abdeckung ist in 2 unterschiedlichen Positionen nach oben </w:t>
      </w:r>
      <w:r w:rsidRPr="00710311">
        <w:rPr>
          <w:rFonts w:ascii="Arial" w:hAnsi="Arial" w:cs="Arial"/>
          <w:b/>
          <w:bCs/>
          <w:sz w:val="20"/>
          <w:szCs w:val="20"/>
          <w:lang w:val="de-DE"/>
        </w:rPr>
        <w:t>klapp- und arretierbar</w:t>
      </w:r>
      <w:r w:rsidRPr="00710311">
        <w:rPr>
          <w:rFonts w:ascii="Arial" w:hAnsi="Arial" w:cs="Arial"/>
          <w:sz w:val="20"/>
          <w:szCs w:val="20"/>
          <w:lang w:val="de-DE"/>
        </w:rPr>
        <w:t>, und gestattet somit eine leichte Reinigung des Wickelballens.</w:t>
      </w:r>
    </w:p>
    <w:p w14:paraId="2EA17EB0" w14:textId="77777777" w:rsidR="00E21075" w:rsidRPr="00710311" w:rsidRDefault="00E21075" w:rsidP="00C13EAA">
      <w:pPr>
        <w:pStyle w:val="Listenabsatz"/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0"/>
          <w:szCs w:val="20"/>
          <w:lang w:val="de-DE"/>
        </w:rPr>
      </w:pPr>
    </w:p>
    <w:p w14:paraId="14A24141" w14:textId="77777777" w:rsidR="00BF52D1" w:rsidRPr="00710311" w:rsidRDefault="00E21075" w:rsidP="00C13EAA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710311">
        <w:rPr>
          <w:rFonts w:ascii="Arial" w:hAnsi="Arial" w:cs="Arial"/>
          <w:sz w:val="20"/>
          <w:szCs w:val="20"/>
          <w:lang w:val="de-DE"/>
        </w:rPr>
        <w:t xml:space="preserve">Der </w:t>
      </w:r>
      <w:r w:rsidRPr="00710311">
        <w:rPr>
          <w:rFonts w:ascii="Arial" w:hAnsi="Arial" w:cs="Arial"/>
          <w:b/>
          <w:bCs/>
          <w:sz w:val="20"/>
          <w:szCs w:val="20"/>
          <w:lang w:val="de-DE"/>
        </w:rPr>
        <w:t xml:space="preserve">Gewichtsausgleich </w:t>
      </w:r>
      <w:r w:rsidRPr="00710311">
        <w:rPr>
          <w:rFonts w:ascii="Arial" w:hAnsi="Arial" w:cs="Arial"/>
          <w:sz w:val="20"/>
          <w:szCs w:val="20"/>
          <w:lang w:val="de-DE"/>
        </w:rPr>
        <w:t xml:space="preserve">erfolgt durch wartungs- und verschleißfreie </w:t>
      </w:r>
      <w:r w:rsidRPr="00710311">
        <w:rPr>
          <w:rFonts w:ascii="Arial" w:hAnsi="Arial" w:cs="Arial"/>
          <w:b/>
          <w:bCs/>
          <w:sz w:val="20"/>
          <w:szCs w:val="20"/>
          <w:lang w:val="de-DE"/>
        </w:rPr>
        <w:t>Gegengewichte</w:t>
      </w:r>
      <w:r w:rsidRPr="00710311">
        <w:rPr>
          <w:rFonts w:ascii="Arial" w:hAnsi="Arial" w:cs="Arial"/>
          <w:sz w:val="20"/>
          <w:szCs w:val="20"/>
          <w:lang w:val="de-DE"/>
        </w:rPr>
        <w:t xml:space="preserve">, welche verzinkt und zusätzlich gegen Korrosion beschichtet in den beiden Seitenzargen integriert sind. Durch diese Konstruktion ist z.B. im Falle eines Stromausfalles ein schnelles </w:t>
      </w:r>
      <w:r w:rsidRPr="00710311">
        <w:rPr>
          <w:rFonts w:ascii="Arial" w:hAnsi="Arial" w:cs="Arial"/>
          <w:b/>
          <w:bCs/>
          <w:sz w:val="20"/>
          <w:szCs w:val="20"/>
          <w:lang w:val="de-DE"/>
        </w:rPr>
        <w:t>(Not-) Öffnen des Tores jederzeit einfach möglich</w:t>
      </w:r>
      <w:r w:rsidRPr="00710311">
        <w:rPr>
          <w:rFonts w:ascii="Arial" w:hAnsi="Arial" w:cs="Arial"/>
          <w:sz w:val="20"/>
          <w:szCs w:val="20"/>
          <w:lang w:val="de-DE"/>
        </w:rPr>
        <w:t>. Hierzu wird lediglich das serienmäßige Zugseil betätigt. Dadurch wird die Bremse gelöst und das Tor öffnet sich selbsttätig.</w:t>
      </w:r>
    </w:p>
    <w:p w14:paraId="2FAE1030" w14:textId="77777777" w:rsidR="00BF52D1" w:rsidRPr="00710311" w:rsidRDefault="00BF52D1" w:rsidP="00C13EAA">
      <w:pPr>
        <w:pStyle w:val="Listenabsatz"/>
        <w:rPr>
          <w:rFonts w:ascii="Arial" w:hAnsi="Arial" w:cs="Arial"/>
          <w:sz w:val="20"/>
          <w:szCs w:val="20"/>
          <w:lang w:val="de-DE"/>
        </w:rPr>
      </w:pPr>
    </w:p>
    <w:p w14:paraId="05C03B39" w14:textId="693FB779" w:rsidR="00BF52D1" w:rsidRPr="00710311" w:rsidRDefault="00E07C95" w:rsidP="00C13EAA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710311">
        <w:rPr>
          <w:rFonts w:ascii="Arial" w:hAnsi="Arial" w:cs="Arial"/>
          <w:sz w:val="20"/>
          <w:szCs w:val="20"/>
          <w:lang w:val="de-DE"/>
        </w:rPr>
        <w:t>Torblatt:</w:t>
      </w:r>
      <w:r w:rsidR="00180E13">
        <w:rPr>
          <w:rFonts w:ascii="Arial" w:hAnsi="Arial" w:cs="Arial"/>
          <w:sz w:val="20"/>
          <w:szCs w:val="20"/>
          <w:lang w:val="de-DE"/>
        </w:rPr>
        <w:t xml:space="preserve"> Standard</w:t>
      </w:r>
      <w:r w:rsidRPr="00710311">
        <w:rPr>
          <w:rFonts w:ascii="Arial" w:hAnsi="Arial" w:cs="Arial"/>
          <w:sz w:val="20"/>
          <w:szCs w:val="20"/>
          <w:lang w:val="de-DE"/>
        </w:rPr>
        <w:t xml:space="preserve"> </w:t>
      </w:r>
      <w:r w:rsidR="00BF52D1" w:rsidRPr="00710311">
        <w:rPr>
          <w:rFonts w:ascii="Arial" w:hAnsi="Arial" w:cs="Arial"/>
          <w:sz w:val="20"/>
          <w:szCs w:val="20"/>
          <w:lang w:val="de-DE"/>
        </w:rPr>
        <w:t>aus ca. 2 mm starkem, querstabilem Polyestergewebe ohne Sichtstreifen herzustellen und muss gemäß den Vorschriften der FDA zugelassen sein</w:t>
      </w:r>
      <w:r w:rsidR="002D51C4">
        <w:rPr>
          <w:rFonts w:ascii="Arial" w:hAnsi="Arial" w:cs="Arial"/>
          <w:sz w:val="20"/>
          <w:szCs w:val="20"/>
          <w:lang w:val="de-DE"/>
        </w:rPr>
        <w:t>.</w:t>
      </w:r>
    </w:p>
    <w:p w14:paraId="04AF1E56" w14:textId="0DEDA545" w:rsidR="00BF52D1" w:rsidRPr="00710311" w:rsidRDefault="00BF52D1" w:rsidP="00C13EAA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18E83E5A" w14:textId="618D3FDD" w:rsidR="00D54DBA" w:rsidRPr="00710311" w:rsidRDefault="00D54DBA" w:rsidP="00C13EAA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710311">
        <w:rPr>
          <w:rFonts w:ascii="Arial" w:hAnsi="Arial" w:cs="Arial"/>
          <w:sz w:val="20"/>
          <w:szCs w:val="20"/>
          <w:lang w:val="de-DE"/>
        </w:rPr>
        <w:t xml:space="preserve">Der </w:t>
      </w:r>
      <w:r w:rsidRPr="00710311">
        <w:rPr>
          <w:rFonts w:ascii="Arial" w:hAnsi="Arial" w:cs="Arial"/>
          <w:b/>
          <w:bCs/>
          <w:sz w:val="20"/>
          <w:szCs w:val="20"/>
          <w:lang w:val="de-DE"/>
        </w:rPr>
        <w:t xml:space="preserve">TORANTRIEB </w:t>
      </w:r>
      <w:r w:rsidRPr="00710311">
        <w:rPr>
          <w:rFonts w:ascii="Arial" w:hAnsi="Arial" w:cs="Arial"/>
          <w:sz w:val="20"/>
          <w:szCs w:val="20"/>
          <w:lang w:val="de-DE"/>
        </w:rPr>
        <w:t>erfolgt mittels Getriebebremsmotor, der als Hochfrequenzmotor auszubilden ist. Die Torpositionen werden permanent mittels verschleißfreien, induktiven Näherungsschaltern erfasst, wobei die Endlagen elektronisch ermittelt werden. Elektromechanische Endschalter sind hierzu nicht zulässig.</w:t>
      </w:r>
    </w:p>
    <w:p w14:paraId="2ED002DC" w14:textId="77777777" w:rsidR="00D54DBA" w:rsidRPr="00710311" w:rsidRDefault="00D54DBA" w:rsidP="00C13EAA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4C80A242" w14:textId="5FBE0C3C" w:rsidR="00E07C95" w:rsidRPr="00710311" w:rsidRDefault="00E07C95" w:rsidP="00C13EAA">
      <w:pPr>
        <w:pStyle w:val="Listenabsatz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de-DE"/>
        </w:rPr>
      </w:pPr>
      <w:r w:rsidRPr="00710311">
        <w:rPr>
          <w:rFonts w:ascii="Arial" w:hAnsi="Arial" w:cs="Arial"/>
          <w:sz w:val="20"/>
          <w:szCs w:val="20"/>
          <w:lang w:val="de-DE"/>
        </w:rPr>
        <w:t xml:space="preserve">Öffnungsgeschwindigkeit bis zu </w:t>
      </w:r>
      <w:r w:rsidR="00B048B5" w:rsidRPr="00710311">
        <w:rPr>
          <w:rFonts w:ascii="Arial" w:hAnsi="Arial" w:cs="Arial"/>
          <w:sz w:val="20"/>
          <w:szCs w:val="20"/>
          <w:lang w:val="de-DE"/>
        </w:rPr>
        <w:t>1</w:t>
      </w:r>
      <w:r w:rsidRPr="00710311">
        <w:rPr>
          <w:rFonts w:ascii="Arial" w:hAnsi="Arial" w:cs="Arial"/>
          <w:sz w:val="20"/>
          <w:szCs w:val="20"/>
          <w:lang w:val="de-DE"/>
        </w:rPr>
        <w:t xml:space="preserve">,5 m/s; Schließgeschwindigkeit bis </w:t>
      </w:r>
      <w:r w:rsidR="00B048B5" w:rsidRPr="00710311">
        <w:rPr>
          <w:rFonts w:ascii="Arial" w:hAnsi="Arial" w:cs="Arial"/>
          <w:sz w:val="20"/>
          <w:szCs w:val="20"/>
          <w:lang w:val="de-DE"/>
        </w:rPr>
        <w:t>0</w:t>
      </w:r>
      <w:r w:rsidRPr="00710311">
        <w:rPr>
          <w:rFonts w:ascii="Arial" w:hAnsi="Arial" w:cs="Arial"/>
          <w:sz w:val="20"/>
          <w:szCs w:val="20"/>
          <w:lang w:val="de-DE"/>
        </w:rPr>
        <w:t>,</w:t>
      </w:r>
      <w:r w:rsidR="00B048B5" w:rsidRPr="00710311">
        <w:rPr>
          <w:rFonts w:ascii="Arial" w:hAnsi="Arial" w:cs="Arial"/>
          <w:sz w:val="20"/>
          <w:szCs w:val="20"/>
          <w:lang w:val="de-DE"/>
        </w:rPr>
        <w:t>75</w:t>
      </w:r>
      <w:r w:rsidRPr="00710311">
        <w:rPr>
          <w:rFonts w:ascii="Arial" w:hAnsi="Arial" w:cs="Arial"/>
          <w:sz w:val="20"/>
          <w:szCs w:val="20"/>
          <w:lang w:val="de-DE"/>
        </w:rPr>
        <w:t xml:space="preserve"> m/s</w:t>
      </w:r>
    </w:p>
    <w:p w14:paraId="22390450" w14:textId="1C284506" w:rsidR="00880C5F" w:rsidRPr="00710311" w:rsidRDefault="00880C5F" w:rsidP="00C13EAA">
      <w:pPr>
        <w:pStyle w:val="Listenabsatz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710311">
        <w:rPr>
          <w:rFonts w:ascii="Arial" w:hAnsi="Arial" w:cs="Arial"/>
          <w:sz w:val="20"/>
          <w:szCs w:val="20"/>
          <w:lang w:val="de-DE"/>
        </w:rPr>
        <w:t xml:space="preserve">Die </w:t>
      </w:r>
      <w:r w:rsidRPr="00710311">
        <w:rPr>
          <w:rFonts w:ascii="Arial" w:hAnsi="Arial" w:cs="Arial"/>
          <w:b/>
          <w:bCs/>
          <w:sz w:val="20"/>
          <w:szCs w:val="20"/>
          <w:lang w:val="de-DE"/>
        </w:rPr>
        <w:t xml:space="preserve">MICROPROZESSOR-STEUERUNG </w:t>
      </w:r>
      <w:r w:rsidRPr="00710311">
        <w:rPr>
          <w:rFonts w:ascii="Arial" w:hAnsi="Arial" w:cs="Arial"/>
          <w:sz w:val="20"/>
          <w:szCs w:val="20"/>
          <w:lang w:val="de-DE"/>
        </w:rPr>
        <w:t>wird zusammen mit dem Frequenzumformer in einem separaten Schaltschrank aus V2A-Edelstahl (Schutzart IP 65) eingebaut. Anschluss an Strom 230V/50 Hz bauseits.</w:t>
      </w:r>
    </w:p>
    <w:p w14:paraId="4B3CEC0D" w14:textId="77777777" w:rsidR="00880C5F" w:rsidRDefault="00880C5F" w:rsidP="00710311">
      <w:pPr>
        <w:autoSpaceDE w:val="0"/>
        <w:autoSpaceDN w:val="0"/>
        <w:adjustRightInd w:val="0"/>
        <w:spacing w:after="0"/>
        <w:rPr>
          <w:rFonts w:ascii="Helvetica" w:hAnsi="Helvetica" w:cs="Helvetica"/>
          <w:sz w:val="20"/>
          <w:szCs w:val="20"/>
          <w:lang w:val="de-DE"/>
        </w:rPr>
      </w:pPr>
    </w:p>
    <w:p w14:paraId="421CB914" w14:textId="77777777" w:rsidR="00880C5F" w:rsidRPr="00880C5F" w:rsidRDefault="00880C5F" w:rsidP="00710311">
      <w:pPr>
        <w:autoSpaceDE w:val="0"/>
        <w:autoSpaceDN w:val="0"/>
        <w:adjustRightInd w:val="0"/>
        <w:spacing w:after="0"/>
        <w:rPr>
          <w:rFonts w:ascii="Helvetica" w:hAnsi="Helvetica" w:cs="Helvetica"/>
          <w:sz w:val="20"/>
          <w:szCs w:val="20"/>
          <w:lang w:val="de-DE"/>
        </w:rPr>
      </w:pPr>
    </w:p>
    <w:p w14:paraId="2BC6DC20" w14:textId="25249706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06F78601" w14:textId="260B7888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Widerstand gegen Windlast: DIN EN 12424, </w:t>
      </w:r>
      <w:proofErr w:type="spellStart"/>
      <w:r w:rsidR="000C1B6F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60DC87B0" w14:textId="7AEDF5C9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Wasserdichtheit: DIN EN 12425, </w:t>
      </w:r>
      <w:proofErr w:type="spellStart"/>
      <w:r w:rsidR="000C1B6F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074E550A" w14:textId="7015AF4F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Luftdurchlässigkeit: DIN EN 12426, </w:t>
      </w:r>
      <w:proofErr w:type="spellStart"/>
      <w:r w:rsidR="000C1B6F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63211BE6" w14:textId="3A3CAEF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Schalldämmung: DIN EN ISO 717-1, bis </w:t>
      </w:r>
      <w:r w:rsidR="000C1B6F">
        <w:rPr>
          <w:rFonts w:ascii="Arial" w:hAnsi="Arial" w:cs="Arial"/>
          <w:sz w:val="20"/>
          <w:szCs w:val="20"/>
          <w:lang w:val="de-DE"/>
        </w:rPr>
        <w:t>11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dB(A)</w:t>
      </w:r>
    </w:p>
    <w:p w14:paraId="08383A66" w14:textId="489C85AE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Wärmedämmung: DIN EN 12428, </w:t>
      </w:r>
      <w:proofErr w:type="spellStart"/>
      <w:r w:rsidR="000C1B6F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7025077C" w14:textId="698C511A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5A471" w14:textId="77777777" w:rsidR="00914F28" w:rsidRDefault="00914F28" w:rsidP="00E07C95">
      <w:pPr>
        <w:spacing w:after="0" w:line="240" w:lineRule="auto"/>
      </w:pPr>
      <w:r>
        <w:separator/>
      </w:r>
    </w:p>
  </w:endnote>
  <w:endnote w:type="continuationSeparator" w:id="0">
    <w:p w14:paraId="0FAC15AE" w14:textId="77777777" w:rsidR="00914F28" w:rsidRDefault="00914F28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14607" w14:textId="77777777" w:rsidR="00914F28" w:rsidRDefault="00914F28" w:rsidP="00E07C95">
      <w:pPr>
        <w:spacing w:after="0" w:line="240" w:lineRule="auto"/>
      </w:pPr>
      <w:r>
        <w:separator/>
      </w:r>
    </w:p>
  </w:footnote>
  <w:footnote w:type="continuationSeparator" w:id="0">
    <w:p w14:paraId="36D2A0A3" w14:textId="77777777" w:rsidR="00914F28" w:rsidRDefault="00914F28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A6BE3BA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E70BE"/>
    <w:multiLevelType w:val="hybridMultilevel"/>
    <w:tmpl w:val="2D4292E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  <w:num w:numId="12" w16cid:durableId="70707056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C1B6F"/>
    <w:rsid w:val="0015074B"/>
    <w:rsid w:val="00180E13"/>
    <w:rsid w:val="001813DB"/>
    <w:rsid w:val="002442ED"/>
    <w:rsid w:val="00283AE2"/>
    <w:rsid w:val="0029639D"/>
    <w:rsid w:val="002D51C4"/>
    <w:rsid w:val="00326F90"/>
    <w:rsid w:val="00512667"/>
    <w:rsid w:val="005A5C52"/>
    <w:rsid w:val="00683A9C"/>
    <w:rsid w:val="006C3CDC"/>
    <w:rsid w:val="00710311"/>
    <w:rsid w:val="007A0B54"/>
    <w:rsid w:val="00830EEB"/>
    <w:rsid w:val="008529A7"/>
    <w:rsid w:val="00880C5F"/>
    <w:rsid w:val="00914F28"/>
    <w:rsid w:val="009B126B"/>
    <w:rsid w:val="00AA1D8D"/>
    <w:rsid w:val="00AD0E2A"/>
    <w:rsid w:val="00B048B5"/>
    <w:rsid w:val="00B47730"/>
    <w:rsid w:val="00BF46D4"/>
    <w:rsid w:val="00BF52D1"/>
    <w:rsid w:val="00C13EAA"/>
    <w:rsid w:val="00CB0664"/>
    <w:rsid w:val="00CB15BC"/>
    <w:rsid w:val="00D54DBA"/>
    <w:rsid w:val="00E07C95"/>
    <w:rsid w:val="00E21075"/>
    <w:rsid w:val="00E5288A"/>
    <w:rsid w:val="00E82336"/>
    <w:rsid w:val="00FB0244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343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SRT-EC (242)</TermName>
          <TermId xmlns="http://schemas.microsoft.com/office/infopath/2007/PartnerControls">4963264b-3b45-4cb0-b96a-fe7a7743aaa4</TermId>
        </TermInfo>
      </Terms>
    </ic30b02f2e4442e282db724ab73aab5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671B7F-FF8A-4E79-87E1-C892FD726BA1}">
  <ds:schemaRefs>
    <ds:schemaRef ds:uri="http://schemas.microsoft.com/office/2006/documentManagement/types"/>
    <ds:schemaRef ds:uri="6ad4aa7e-c367-41ad-8338-313dadb59002"/>
    <ds:schemaRef ds:uri="http://schemas.openxmlformats.org/package/2006/metadata/core-properties"/>
    <ds:schemaRef ds:uri="http://purl.org/dc/terms/"/>
    <ds:schemaRef ds:uri="21d3f174-afc7-4cdc-a51d-00a52e5e8803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EE59C2-D37D-4246-AE37-F45C0A9B4B7C}"/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2010</Characters>
  <Application>Microsoft Office Word</Application>
  <DocSecurity>0</DocSecurity>
  <Lines>16</Lines>
  <Paragraphs>4</Paragraphs>
  <ScaleCrop>false</ScaleCrop>
  <Manager/>
  <Company/>
  <LinksUpToDate>false</LinksUpToDate>
  <CharactersWithSpaces>2325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19</cp:revision>
  <dcterms:created xsi:type="dcterms:W3CDTF">2025-07-16T09:14:00Z</dcterms:created>
  <dcterms:modified xsi:type="dcterms:W3CDTF">2025-08-12T08:14:00Z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_Department">
    <vt:lpwstr/>
  </property>
  <property fmtid="{D5CDD505-2E9C-101B-9397-08002B2CF9AE}" pid="7" name="E_Division">
    <vt:lpwstr/>
  </property>
  <property fmtid="{D5CDD505-2E9C-101B-9397-08002B2CF9AE}" pid="8" name="E_SubCategory">
    <vt:lpwstr/>
  </property>
  <property fmtid="{D5CDD505-2E9C-101B-9397-08002B2CF9AE}" pid="9" name="EFAFLEX Inhaltsverzeichnis">
    <vt:lpwstr>343;#SRT-EC (242)|4963264b-3b45-4cb0-b96a-fe7a7743aaa4</vt:lpwstr>
  </property>
  <property fmtid="{D5CDD505-2E9C-101B-9397-08002B2CF9AE}" pid="10" name="EFAFLEX_x0020_Inhaltsverzeichnis">
    <vt:lpwstr>343;#SRT-EC (242)|4963264b-3b45-4cb0-b96a-fe7a7743aaa4</vt:lpwstr>
  </property>
</Properties>
</file>