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49371AEF" w:rsidR="00E07C95" w:rsidRPr="007A0B54" w:rsidRDefault="00E07C95" w:rsidP="19FFE5DE">
      <w:pPr>
        <w:rPr>
          <w:rFonts w:ascii="Arial" w:hAnsi="Arial" w:cs="Arial"/>
          <w:lang w:val="de-DE"/>
        </w:rPr>
      </w:pPr>
      <w:r w:rsidRPr="007A0B54">
        <w:rPr>
          <w:rFonts w:ascii="Arial" w:hAnsi="Arial" w:cs="Arial"/>
          <w:b/>
          <w:bCs/>
          <w:sz w:val="28"/>
          <w:szCs w:val="28"/>
          <w:lang w:val="de-DE"/>
        </w:rPr>
        <w:t>SCHNELLLAUF</w:t>
      </w:r>
      <w:r w:rsidR="006355D5">
        <w:rPr>
          <w:rFonts w:ascii="Arial" w:hAnsi="Arial" w:cs="Arial"/>
          <w:b/>
          <w:bCs/>
          <w:sz w:val="28"/>
          <w:szCs w:val="28"/>
          <w:lang w:val="de-DE"/>
        </w:rPr>
        <w:t>-TURBO</w:t>
      </w:r>
      <w:r w:rsidRPr="007A0B54">
        <w:rPr>
          <w:rFonts w:ascii="Arial" w:hAnsi="Arial" w:cs="Arial"/>
          <w:b/>
          <w:bCs/>
          <w:sz w:val="28"/>
          <w:szCs w:val="28"/>
          <w:lang w:val="de-DE"/>
        </w:rPr>
        <w:t>TOR, Typ „</w:t>
      </w:r>
      <w:r w:rsidR="003A2FAC" w:rsidRPr="003A2FAC">
        <w:rPr>
          <w:rFonts w:ascii="Arial" w:hAnsi="Arial" w:cs="Arial"/>
          <w:b/>
          <w:bCs/>
          <w:sz w:val="28"/>
          <w:szCs w:val="28"/>
          <w:lang w:val="de-DE"/>
        </w:rPr>
        <w:t>EFA-STR</w:t>
      </w:r>
      <w:r w:rsidR="003A2FAC" w:rsidRPr="003A2FAC">
        <w:rPr>
          <w:rFonts w:ascii="Arial" w:hAnsi="Arial" w:cs="Arial"/>
          <w:b/>
          <w:bCs/>
          <w:sz w:val="28"/>
          <w:szCs w:val="28"/>
          <w:vertAlign w:val="superscript"/>
          <w:lang w:val="de-DE"/>
        </w:rPr>
        <w:t>®</w:t>
      </w:r>
      <w:r w:rsidRPr="003A2FAC">
        <w:rPr>
          <w:rFonts w:ascii="Arial" w:hAnsi="Arial" w:cs="Arial"/>
          <w:b/>
          <w:bCs/>
          <w:sz w:val="28"/>
          <w:szCs w:val="28"/>
          <w:lang w:val="de-DE"/>
        </w:rPr>
        <w:t>“</w:t>
      </w:r>
    </w:p>
    <w:p w14:paraId="3B23D2C7" w14:textId="2472E2BD" w:rsidR="00253D54" w:rsidRDefault="00253D54" w:rsidP="002A755E">
      <w:pPr>
        <w:autoSpaceDE w:val="0"/>
        <w:autoSpaceDN w:val="0"/>
        <w:adjustRightInd w:val="0"/>
        <w:spacing w:after="0"/>
        <w:rPr>
          <w:rFonts w:ascii="Arial" w:hAnsi="Arial" w:cs="Arial"/>
          <w:sz w:val="20"/>
          <w:szCs w:val="20"/>
          <w:lang w:val="de-DE"/>
        </w:rPr>
      </w:pPr>
      <w:r w:rsidRPr="00253D54">
        <w:rPr>
          <w:rFonts w:ascii="Arial" w:hAnsi="Arial" w:cs="Arial"/>
          <w:b/>
          <w:bCs/>
          <w:sz w:val="20"/>
          <w:szCs w:val="20"/>
          <w:lang w:val="de-DE"/>
        </w:rPr>
        <w:t>Schnelllauf-Turbotor Typ „EFA-STR</w:t>
      </w:r>
      <w:r w:rsidRPr="00B367A8">
        <w:rPr>
          <w:rFonts w:ascii="Arial" w:hAnsi="Arial" w:cs="Arial"/>
          <w:b/>
          <w:bCs/>
          <w:sz w:val="20"/>
          <w:szCs w:val="20"/>
          <w:vertAlign w:val="superscript"/>
          <w:lang w:val="de-DE"/>
        </w:rPr>
        <w:t>®</w:t>
      </w:r>
      <w:r w:rsidRPr="00B367A8">
        <w:rPr>
          <w:rFonts w:ascii="Arial" w:hAnsi="Arial" w:cs="Arial"/>
          <w:b/>
          <w:bCs/>
          <w:sz w:val="20"/>
          <w:szCs w:val="20"/>
          <w:lang w:val="de-DE"/>
        </w:rPr>
        <w:t>“</w:t>
      </w:r>
      <w:r>
        <w:rPr>
          <w:rFonts w:ascii="Arial" w:hAnsi="Arial" w:cs="Arial"/>
          <w:sz w:val="20"/>
          <w:szCs w:val="20"/>
          <w:lang w:val="de-DE"/>
        </w:rPr>
        <w:t>, mit elektro-mechanischem Hochleistungs-Torantrieb für den industriellen Dauereinsatz.</w:t>
      </w:r>
    </w:p>
    <w:p w14:paraId="1DFBC41A" w14:textId="77777777" w:rsidR="00253D54" w:rsidRDefault="00253D54" w:rsidP="00253D54">
      <w:pPr>
        <w:autoSpaceDE w:val="0"/>
        <w:autoSpaceDN w:val="0"/>
        <w:adjustRightInd w:val="0"/>
        <w:spacing w:after="0" w:line="240" w:lineRule="auto"/>
        <w:rPr>
          <w:rFonts w:ascii="Arial" w:hAnsi="Arial" w:cs="Arial"/>
          <w:sz w:val="20"/>
          <w:szCs w:val="20"/>
          <w:lang w:val="de-DE"/>
        </w:rPr>
      </w:pPr>
    </w:p>
    <w:p w14:paraId="3C9B70CD" w14:textId="4C37CCE6" w:rsidR="00E07C95" w:rsidRPr="007E5CD5" w:rsidRDefault="00E07C95" w:rsidP="00253D54">
      <w:pPr>
        <w:rPr>
          <w:rFonts w:ascii="Arial" w:hAnsi="Arial" w:cs="Arial"/>
          <w:caps/>
          <w:sz w:val="20"/>
          <w:szCs w:val="20"/>
          <w:lang w:val="de-DE"/>
        </w:rPr>
      </w:pPr>
      <w:r w:rsidRPr="007E5CD5">
        <w:rPr>
          <w:rFonts w:ascii="Arial" w:hAnsi="Arial" w:cs="Arial"/>
          <w:b/>
          <w:caps/>
          <w:szCs w:val="20"/>
          <w:lang w:val="de-DE"/>
        </w:rPr>
        <w:t>Technische Merkmale</w:t>
      </w:r>
      <w:r>
        <w:rPr>
          <w:rFonts w:ascii="Arial" w:hAnsi="Arial" w:cs="Arial"/>
          <w:b/>
          <w:caps/>
          <w:szCs w:val="20"/>
          <w:lang w:val="de-DE"/>
        </w:rPr>
        <w:t xml:space="preserve"> </w:t>
      </w:r>
    </w:p>
    <w:p w14:paraId="60275A35" w14:textId="12BAFEF3" w:rsidR="00BA71AA" w:rsidRPr="00BA71AA" w:rsidRDefault="00BA71AA" w:rsidP="00A62D70">
      <w:pPr>
        <w:pStyle w:val="Listenabsatz"/>
        <w:numPr>
          <w:ilvl w:val="0"/>
          <w:numId w:val="13"/>
        </w:numPr>
        <w:autoSpaceDE w:val="0"/>
        <w:autoSpaceDN w:val="0"/>
        <w:adjustRightInd w:val="0"/>
        <w:spacing w:after="0"/>
        <w:ind w:left="284" w:hanging="284"/>
        <w:rPr>
          <w:rFonts w:ascii="Arial" w:hAnsi="Arial" w:cs="Arial"/>
          <w:sz w:val="20"/>
          <w:szCs w:val="20"/>
          <w:lang w:val="de-DE"/>
        </w:rPr>
      </w:pPr>
      <w:r w:rsidRPr="00BA71AA">
        <w:rPr>
          <w:rFonts w:ascii="Arial" w:hAnsi="Arial" w:cs="Arial"/>
          <w:sz w:val="20"/>
          <w:szCs w:val="20"/>
          <w:lang w:val="de-DE"/>
        </w:rPr>
        <w:t>Selbsttragenden, seitlichen Stahlzargen; Stahlteile generell verzinkt, spiralförmige Torblattaufnahme</w:t>
      </w:r>
      <w:r>
        <w:rPr>
          <w:rFonts w:ascii="Arial" w:hAnsi="Arial" w:cs="Arial"/>
          <w:sz w:val="20"/>
          <w:szCs w:val="20"/>
          <w:lang w:val="de-DE"/>
        </w:rPr>
        <w:t xml:space="preserve">. </w:t>
      </w:r>
      <w:r w:rsidRPr="00BA71AA">
        <w:rPr>
          <w:rFonts w:ascii="Arial" w:hAnsi="Arial" w:cs="Arial"/>
          <w:sz w:val="20"/>
          <w:szCs w:val="20"/>
          <w:lang w:val="de-DE"/>
        </w:rPr>
        <w:t>Die Krafteinleitung erfolgt beidseitig: Hierzu wird eine Gleichlauf-Welle eingebaut. Zur exakten,</w:t>
      </w:r>
      <w:r>
        <w:rPr>
          <w:rFonts w:ascii="Arial" w:hAnsi="Arial" w:cs="Arial"/>
          <w:sz w:val="20"/>
          <w:szCs w:val="20"/>
          <w:lang w:val="de-DE"/>
        </w:rPr>
        <w:t xml:space="preserve"> </w:t>
      </w:r>
      <w:r w:rsidRPr="00BA71AA">
        <w:rPr>
          <w:rFonts w:ascii="Arial" w:hAnsi="Arial" w:cs="Arial"/>
          <w:sz w:val="20"/>
          <w:szCs w:val="20"/>
          <w:lang w:val="de-DE"/>
        </w:rPr>
        <w:t>leichtgängigen und geräuscharmen Führung der Scharnierbänder müssen kugelgelagerte</w:t>
      </w:r>
      <w:r>
        <w:rPr>
          <w:rFonts w:ascii="Arial" w:hAnsi="Arial" w:cs="Arial"/>
          <w:sz w:val="20"/>
          <w:szCs w:val="20"/>
          <w:lang w:val="de-DE"/>
        </w:rPr>
        <w:t xml:space="preserve"> </w:t>
      </w:r>
      <w:r w:rsidRPr="00BA71AA">
        <w:rPr>
          <w:rFonts w:ascii="Arial" w:hAnsi="Arial" w:cs="Arial"/>
          <w:sz w:val="20"/>
          <w:szCs w:val="20"/>
          <w:lang w:val="de-DE"/>
        </w:rPr>
        <w:t>Präzisions-Rollapparate eingesetzt werden. Ebenfalls in den Torzargen ist eine ausreichend</w:t>
      </w:r>
      <w:r>
        <w:rPr>
          <w:rFonts w:ascii="Arial" w:hAnsi="Arial" w:cs="Arial"/>
          <w:sz w:val="20"/>
          <w:szCs w:val="20"/>
          <w:lang w:val="de-DE"/>
        </w:rPr>
        <w:t xml:space="preserve"> </w:t>
      </w:r>
      <w:r w:rsidRPr="00BA71AA">
        <w:rPr>
          <w:rFonts w:ascii="Arial" w:hAnsi="Arial" w:cs="Arial"/>
          <w:sz w:val="20"/>
          <w:szCs w:val="20"/>
          <w:lang w:val="de-DE"/>
        </w:rPr>
        <w:t>bemessene Zugfedermechanik installiert, die nach DIN EN 12604 für den Gewichtsausgleich des Torblattes sorgt und ein manuelles Öffnen des Tores (z.B. bei Stromausfall) gewährleistet</w:t>
      </w:r>
      <w:r>
        <w:rPr>
          <w:rFonts w:ascii="Arial" w:hAnsi="Arial" w:cs="Arial"/>
          <w:sz w:val="20"/>
          <w:szCs w:val="20"/>
          <w:lang w:val="de-DE"/>
        </w:rPr>
        <w:t>.</w:t>
      </w:r>
    </w:p>
    <w:p w14:paraId="3B87C2D6" w14:textId="77777777" w:rsidR="00BA71AA" w:rsidRDefault="00BA71AA" w:rsidP="00A62D70">
      <w:pPr>
        <w:autoSpaceDE w:val="0"/>
        <w:autoSpaceDN w:val="0"/>
        <w:adjustRightInd w:val="0"/>
        <w:spacing w:after="0"/>
        <w:rPr>
          <w:rFonts w:ascii="Arial" w:hAnsi="Arial" w:cs="Arial"/>
          <w:sz w:val="20"/>
          <w:szCs w:val="20"/>
          <w:lang w:val="de-DE"/>
        </w:rPr>
      </w:pPr>
    </w:p>
    <w:p w14:paraId="075D5D1A" w14:textId="5B2EB57B" w:rsidR="00BA71AA" w:rsidRDefault="00E07C95" w:rsidP="00A62D70">
      <w:pPr>
        <w:pStyle w:val="Listenabsatz"/>
        <w:numPr>
          <w:ilvl w:val="0"/>
          <w:numId w:val="13"/>
        </w:numPr>
        <w:autoSpaceDE w:val="0"/>
        <w:autoSpaceDN w:val="0"/>
        <w:adjustRightInd w:val="0"/>
        <w:spacing w:after="0"/>
        <w:ind w:left="284" w:hanging="284"/>
        <w:rPr>
          <w:rFonts w:ascii="Arial" w:hAnsi="Arial" w:cs="Arial"/>
          <w:sz w:val="20"/>
          <w:szCs w:val="20"/>
          <w:lang w:val="de-DE"/>
        </w:rPr>
      </w:pPr>
      <w:r w:rsidRPr="003326ED">
        <w:rPr>
          <w:rFonts w:ascii="Arial" w:hAnsi="Arial" w:cs="Arial"/>
          <w:sz w:val="20"/>
          <w:szCs w:val="20"/>
          <w:lang w:val="de-DE"/>
        </w:rPr>
        <w:t xml:space="preserve">Torblatt: </w:t>
      </w:r>
      <w:r w:rsidR="003326ED" w:rsidRPr="003326ED">
        <w:rPr>
          <w:rFonts w:ascii="Arial" w:hAnsi="Arial" w:cs="Arial"/>
          <w:sz w:val="20"/>
          <w:szCs w:val="20"/>
          <w:lang w:val="de-DE"/>
        </w:rPr>
        <w:t>verschleißfreiem, einwandigem PVC-Gewebe hergestellt</w:t>
      </w:r>
      <w:r w:rsidR="003326ED">
        <w:rPr>
          <w:rFonts w:ascii="Arial" w:hAnsi="Arial" w:cs="Arial"/>
          <w:sz w:val="20"/>
          <w:szCs w:val="20"/>
          <w:lang w:val="de-DE"/>
        </w:rPr>
        <w:t xml:space="preserve"> </w:t>
      </w:r>
      <w:r w:rsidR="003326ED" w:rsidRPr="003326ED">
        <w:rPr>
          <w:rFonts w:ascii="Arial" w:hAnsi="Arial" w:cs="Arial"/>
          <w:sz w:val="20"/>
          <w:szCs w:val="20"/>
          <w:lang w:val="de-DE"/>
        </w:rPr>
        <w:t>und wird kraftschlüssig nach oben bzw. unten bewegt. Jeweils vier standardisierte Segmentfelder</w:t>
      </w:r>
      <w:r w:rsidR="003326ED">
        <w:rPr>
          <w:rFonts w:ascii="Arial" w:hAnsi="Arial" w:cs="Arial"/>
          <w:sz w:val="20"/>
          <w:szCs w:val="20"/>
          <w:lang w:val="de-DE"/>
        </w:rPr>
        <w:t xml:space="preserve"> </w:t>
      </w:r>
      <w:r w:rsidR="003326ED" w:rsidRPr="003326ED">
        <w:rPr>
          <w:rFonts w:ascii="Arial" w:hAnsi="Arial" w:cs="Arial"/>
          <w:sz w:val="20"/>
          <w:szCs w:val="20"/>
          <w:lang w:val="de-DE"/>
        </w:rPr>
        <w:t>sind zu einzelnen Modulen verbunden, die einfach und zügig ausgetauscht werden können.</w:t>
      </w:r>
      <w:r w:rsidR="003326ED">
        <w:rPr>
          <w:rFonts w:ascii="Arial" w:hAnsi="Arial" w:cs="Arial"/>
          <w:sz w:val="20"/>
          <w:szCs w:val="20"/>
          <w:lang w:val="de-DE"/>
        </w:rPr>
        <w:t xml:space="preserve"> </w:t>
      </w:r>
      <w:r w:rsidR="003326ED" w:rsidRPr="003326ED">
        <w:rPr>
          <w:rFonts w:ascii="Arial" w:hAnsi="Arial" w:cs="Arial"/>
          <w:sz w:val="20"/>
          <w:szCs w:val="20"/>
          <w:lang w:val="de-DE"/>
        </w:rPr>
        <w:t>Verfügbare</w:t>
      </w:r>
      <w:r w:rsidR="005A002D">
        <w:rPr>
          <w:rFonts w:ascii="Arial" w:hAnsi="Arial" w:cs="Arial"/>
          <w:sz w:val="20"/>
          <w:szCs w:val="20"/>
          <w:lang w:val="de-DE"/>
        </w:rPr>
        <w:t xml:space="preserve"> </w:t>
      </w:r>
      <w:r w:rsidR="003326ED" w:rsidRPr="003326ED">
        <w:rPr>
          <w:rFonts w:ascii="Arial" w:hAnsi="Arial" w:cs="Arial"/>
          <w:sz w:val="20"/>
          <w:szCs w:val="20"/>
          <w:lang w:val="de-DE"/>
        </w:rPr>
        <w:t>Behangfarben: blau, rot, gelb und grau. Auf Wunsch ist ein transparentes Sichtfeld mit einer Nennhöhe von ca. 900 mm ohne Mehrpreis lieferbar. Der Behang wird seitlich exakt geführt, sodass eine Längendehnung ausgeschlossen ist. Eloxierte Aluminiumstege verstärken das Torblatt. Der modulare Aufbau gewährleistet einen schnellen und günstigen Austausch einzelner Sektionen.</w:t>
      </w:r>
    </w:p>
    <w:p w14:paraId="3AEDCF29" w14:textId="77777777" w:rsidR="005A002D" w:rsidRPr="005A002D" w:rsidRDefault="005A002D" w:rsidP="00A62D70">
      <w:pPr>
        <w:autoSpaceDE w:val="0"/>
        <w:autoSpaceDN w:val="0"/>
        <w:adjustRightInd w:val="0"/>
        <w:spacing w:after="0"/>
        <w:rPr>
          <w:rFonts w:ascii="Arial" w:hAnsi="Arial" w:cs="Arial"/>
          <w:sz w:val="20"/>
          <w:szCs w:val="20"/>
          <w:lang w:val="de-DE"/>
        </w:rPr>
      </w:pPr>
    </w:p>
    <w:p w14:paraId="219CBCCD" w14:textId="77777777" w:rsidR="00E07C95" w:rsidRPr="007E5CD5" w:rsidRDefault="00E07C95" w:rsidP="00A62D70">
      <w:pPr>
        <w:pStyle w:val="Listenabsatz"/>
        <w:numPr>
          <w:ilvl w:val="0"/>
          <w:numId w:val="10"/>
        </w:numPr>
        <w:spacing w:after="240"/>
        <w:ind w:left="284" w:hanging="284"/>
        <w:contextualSpacing w:val="0"/>
        <w:rPr>
          <w:rFonts w:ascii="Arial" w:hAnsi="Arial" w:cs="Arial"/>
          <w:sz w:val="20"/>
          <w:szCs w:val="20"/>
          <w:lang w:val="de-DE"/>
        </w:rPr>
      </w:pPr>
      <w:r w:rsidRPr="007E5CD5">
        <w:rPr>
          <w:rFonts w:ascii="Arial" w:hAnsi="Arial" w:cs="Arial"/>
          <w:sz w:val="20"/>
          <w:szCs w:val="20"/>
          <w:lang w:val="de-DE"/>
        </w:rPr>
        <w:t>Spiralkörper: Lamellenführung vollständig berührungsfrei – für verschleiß- und geräuscharmen Betrieb.</w:t>
      </w:r>
    </w:p>
    <w:p w14:paraId="1503C3F1" w14:textId="77777777" w:rsidR="00E07C95" w:rsidRPr="007E5CD5" w:rsidRDefault="00E07C95" w:rsidP="00A62D70">
      <w:pPr>
        <w:pStyle w:val="Listenabsatz"/>
        <w:numPr>
          <w:ilvl w:val="0"/>
          <w:numId w:val="10"/>
        </w:numPr>
        <w:spacing w:after="240"/>
        <w:ind w:left="284" w:hanging="284"/>
        <w:contextualSpacing w:val="0"/>
        <w:rPr>
          <w:rFonts w:ascii="Arial" w:hAnsi="Arial" w:cs="Arial"/>
          <w:sz w:val="20"/>
          <w:szCs w:val="20"/>
          <w:lang w:val="de-DE"/>
        </w:rPr>
      </w:pPr>
      <w:r w:rsidRPr="007E5CD5">
        <w:rPr>
          <w:rFonts w:ascii="Arial" w:hAnsi="Arial" w:cs="Arial"/>
          <w:sz w:val="20"/>
          <w:szCs w:val="20"/>
          <w:lang w:val="de-DE"/>
        </w:rPr>
        <w:t>Hochfrequenz-Getriebebremsmotor mit induktiven Näherungsschaltern und elektronischer Endlagensteuerung (ohne mechanische Endschalter)</w:t>
      </w:r>
    </w:p>
    <w:p w14:paraId="4C80A242" w14:textId="6CD5A796" w:rsidR="00E07C95" w:rsidRPr="007E5CD5" w:rsidRDefault="00E07C95" w:rsidP="00A62D70">
      <w:pPr>
        <w:pStyle w:val="Listenabsatz"/>
        <w:numPr>
          <w:ilvl w:val="0"/>
          <w:numId w:val="10"/>
        </w:numPr>
        <w:spacing w:after="240"/>
        <w:ind w:left="284" w:hanging="284"/>
        <w:contextualSpacing w:val="0"/>
        <w:rPr>
          <w:rFonts w:ascii="Arial" w:hAnsi="Arial" w:cs="Arial"/>
          <w:sz w:val="20"/>
          <w:szCs w:val="20"/>
          <w:lang w:val="de-DE"/>
        </w:rPr>
      </w:pPr>
      <w:r w:rsidRPr="007E5CD5">
        <w:rPr>
          <w:rFonts w:ascii="Arial" w:hAnsi="Arial" w:cs="Arial"/>
          <w:sz w:val="20"/>
          <w:szCs w:val="20"/>
          <w:lang w:val="de-DE"/>
        </w:rPr>
        <w:t xml:space="preserve">Öffnungsgeschwindigkeit bis zu </w:t>
      </w:r>
      <w:r w:rsidR="005A002D">
        <w:rPr>
          <w:rFonts w:ascii="Arial" w:hAnsi="Arial" w:cs="Arial"/>
          <w:sz w:val="20"/>
          <w:szCs w:val="20"/>
          <w:lang w:val="de-DE"/>
        </w:rPr>
        <w:t>3,6</w:t>
      </w:r>
      <w:r w:rsidRPr="007E5CD5">
        <w:rPr>
          <w:rFonts w:ascii="Arial" w:hAnsi="Arial" w:cs="Arial"/>
          <w:sz w:val="20"/>
          <w:szCs w:val="20"/>
          <w:lang w:val="de-DE"/>
        </w:rPr>
        <w:t xml:space="preserve"> m/s; Schließgeschwindigkeit bis 1,0 m/s</w:t>
      </w:r>
    </w:p>
    <w:p w14:paraId="78C8C724" w14:textId="4E15204F" w:rsidR="00D91117" w:rsidRPr="00F77DE7" w:rsidRDefault="00F77DE7" w:rsidP="00F77DE7">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EFA-TRONIC® mit integriertem Frequenzumformer im Kunststoff-Schaltschrank (IP65), Stromanschluss 230V bei 50 Hz (bauseits)</w:t>
      </w:r>
    </w:p>
    <w:p w14:paraId="2BC6DC20" w14:textId="3EE6D181" w:rsidR="00E07C95" w:rsidRPr="00A62D70" w:rsidRDefault="00E07C95" w:rsidP="00A62D70">
      <w:pPr>
        <w:rPr>
          <w:rFonts w:ascii="Arial" w:hAnsi="Arial" w:cs="Arial"/>
          <w:caps/>
          <w:sz w:val="20"/>
          <w:szCs w:val="20"/>
          <w:lang w:val="de-DE"/>
        </w:rPr>
      </w:pPr>
      <w:r w:rsidRPr="00A62D70">
        <w:rPr>
          <w:rFonts w:ascii="Arial" w:hAnsi="Arial" w:cs="Arial"/>
          <w:b/>
          <w:caps/>
          <w:szCs w:val="20"/>
          <w:lang w:val="de-DE"/>
        </w:rPr>
        <w:t xml:space="preserve">Leistungswerte (je nach Ausstattung) </w:t>
      </w:r>
    </w:p>
    <w:p w14:paraId="06F78601" w14:textId="5A77AB8C"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Widerstand gegen Windlast: DIN EN 12424,</w:t>
      </w:r>
      <w:r w:rsidR="00A62D70">
        <w:rPr>
          <w:rFonts w:ascii="Arial" w:hAnsi="Arial" w:cs="Arial"/>
          <w:sz w:val="20"/>
          <w:szCs w:val="20"/>
          <w:lang w:val="de-DE"/>
        </w:rPr>
        <w:t xml:space="preserve"> bis zu</w:t>
      </w:r>
      <w:r w:rsidRPr="007E5CD5">
        <w:rPr>
          <w:rFonts w:ascii="Arial" w:hAnsi="Arial" w:cs="Arial"/>
          <w:sz w:val="20"/>
          <w:szCs w:val="20"/>
          <w:lang w:val="de-DE"/>
        </w:rPr>
        <w:t xml:space="preserve"> Klasse </w:t>
      </w:r>
      <w:r w:rsidR="00A62D70">
        <w:rPr>
          <w:rFonts w:ascii="Arial" w:hAnsi="Arial" w:cs="Arial"/>
          <w:sz w:val="20"/>
          <w:szCs w:val="20"/>
          <w:lang w:val="de-DE"/>
        </w:rPr>
        <w:t>3</w:t>
      </w:r>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77777777" w:rsidR="00E07C95" w:rsidRPr="007E5CD5" w:rsidRDefault="00E07C95" w:rsidP="00E07C95">
      <w:pPr>
        <w:rPr>
          <w:rFonts w:ascii="Arial" w:hAnsi="Arial" w:cs="Arial"/>
          <w:caps/>
          <w:lang w:val="de-DE"/>
        </w:rPr>
      </w:pPr>
      <w:r w:rsidRPr="007E5CD5">
        <w:rPr>
          <w:rFonts w:ascii="Arial" w:hAnsi="Arial" w:cs="Arial"/>
          <w:b/>
          <w:caps/>
          <w:sz w:val="24"/>
          <w:lang w:val="de-DE"/>
        </w:rPr>
        <w:lastRenderedPageBreak/>
        <w:t>Abmessungen der lichten Öffnung</w:t>
      </w:r>
    </w:p>
    <w:p w14:paraId="40447BEF" w14:textId="77777777" w:rsidR="00E07C95" w:rsidRPr="000A6047" w:rsidRDefault="00E07C95" w:rsidP="00E07C95">
      <w:pPr>
        <w:rPr>
          <w:rFonts w:ascii="Arial" w:hAnsi="Arial" w:cs="Arial"/>
          <w:lang w:val="de-DE"/>
        </w:rPr>
      </w:pPr>
      <w:r w:rsidRPr="000A6047">
        <w:rPr>
          <w:rFonts w:ascii="Arial" w:hAnsi="Arial" w:cs="Arial"/>
          <w:lang w:val="de-DE"/>
        </w:rPr>
        <w:t>Breite = ............... mm</w:t>
      </w:r>
    </w:p>
    <w:p w14:paraId="1E535133" w14:textId="77777777" w:rsidR="00E07C95" w:rsidRPr="000A6047" w:rsidRDefault="00E07C95" w:rsidP="00E07C95">
      <w:pPr>
        <w:rPr>
          <w:rFonts w:ascii="Arial" w:hAnsi="Arial" w:cs="Arial"/>
          <w:lang w:val="de-DE"/>
        </w:rPr>
      </w:pPr>
      <w:r w:rsidRPr="000A6047">
        <w:rPr>
          <w:rFonts w:ascii="Arial" w:hAnsi="Arial" w:cs="Arial"/>
          <w:lang w:val="de-DE"/>
        </w:rPr>
        <w:t>Höhe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D8476" w14:textId="77777777" w:rsidR="0095455D" w:rsidRDefault="0095455D" w:rsidP="00E07C95">
      <w:pPr>
        <w:spacing w:after="0" w:line="240" w:lineRule="auto"/>
      </w:pPr>
      <w:r>
        <w:separator/>
      </w:r>
    </w:p>
  </w:endnote>
  <w:endnote w:type="continuationSeparator" w:id="0">
    <w:p w14:paraId="31C643F3" w14:textId="77777777" w:rsidR="0095455D" w:rsidRDefault="0095455D"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73E5378C" w:rsidR="00283AE2" w:rsidRDefault="00283AE2" w:rsidP="00283AE2">
    <w:pPr>
      <w:pStyle w:val="Fuzeile"/>
      <w:spacing w:after="240"/>
      <w:rPr>
        <w:rFonts w:ascii="Arial" w:hAnsi="Arial" w:cs="Arial"/>
        <w:sz w:val="20"/>
        <w:szCs w:val="20"/>
        <w:lang w:val="de-DE"/>
      </w:rPr>
    </w:pPr>
    <w:r w:rsidRPr="009F5BF4">
      <w:rPr>
        <w:rFonts w:ascii="Arial" w:hAnsi="Arial" w:cs="Arial"/>
        <w:b/>
        <w:bCs/>
        <w:sz w:val="20"/>
        <w:szCs w:val="20"/>
        <w:lang w:val="de-DE"/>
      </w:rPr>
      <w:t>Herstellernachweis</w:t>
    </w:r>
    <w:r w:rsidRPr="009F5BF4">
      <w:rPr>
        <w:rFonts w:ascii="Arial" w:hAnsi="Arial" w:cs="Arial"/>
        <w:sz w:val="20"/>
        <w:szCs w:val="20"/>
        <w:lang w:val="de-DE"/>
      </w:rPr>
      <w:t>: EFAFLEX Tor- und Sicherheitssystem GmbH &amp; Co. KG</w:t>
    </w:r>
    <w:r>
      <w:rPr>
        <w:rFonts w:ascii="Arial" w:hAnsi="Arial" w:cs="Arial"/>
        <w:sz w:val="20"/>
        <w:szCs w:val="20"/>
        <w:lang w:val="de-DE"/>
      </w:rPr>
      <w:t xml:space="preserve"> | </w:t>
    </w:r>
    <w:hyperlink r:id="rId1" w:history="1">
      <w:r w:rsidRPr="001C344C">
        <w:rPr>
          <w:rStyle w:val="Hyperlink"/>
          <w:rFonts w:ascii="Arial" w:hAnsi="Arial" w:cs="Arial"/>
          <w:sz w:val="20"/>
          <w:szCs w:val="20"/>
          <w:lang w:val="de-DE"/>
        </w:rPr>
        <w:t>www.efaflex.com</w:t>
      </w:r>
    </w:hyperlink>
  </w:p>
  <w:p w14:paraId="3DBB7CF9" w14:textId="77777777"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Stand 04/2025 – Technische Änderungen vorbehalten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076E6" w14:textId="77777777" w:rsidR="0095455D" w:rsidRDefault="0095455D" w:rsidP="00E07C95">
      <w:pPr>
        <w:spacing w:after="0" w:line="240" w:lineRule="auto"/>
      </w:pPr>
      <w:r>
        <w:separator/>
      </w:r>
    </w:p>
  </w:footnote>
  <w:footnote w:type="continuationSeparator" w:id="0">
    <w:p w14:paraId="3559D079" w14:textId="77777777" w:rsidR="0095455D" w:rsidRDefault="0095455D"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36D25AF"/>
    <w:multiLevelType w:val="hybridMultilevel"/>
    <w:tmpl w:val="D1E24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6005EDE"/>
    <w:multiLevelType w:val="hybridMultilevel"/>
    <w:tmpl w:val="DF264D2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1516967632">
    <w:abstractNumId w:val="11"/>
  </w:num>
  <w:num w:numId="13" w16cid:durableId="4326349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813DB"/>
    <w:rsid w:val="001B564E"/>
    <w:rsid w:val="002442ED"/>
    <w:rsid w:val="00253D54"/>
    <w:rsid w:val="00283AE2"/>
    <w:rsid w:val="0029639D"/>
    <w:rsid w:val="002A755E"/>
    <w:rsid w:val="00326F90"/>
    <w:rsid w:val="003326ED"/>
    <w:rsid w:val="003A2FAC"/>
    <w:rsid w:val="00512667"/>
    <w:rsid w:val="005A002D"/>
    <w:rsid w:val="006355D5"/>
    <w:rsid w:val="006C3CDC"/>
    <w:rsid w:val="007A0B54"/>
    <w:rsid w:val="007F4488"/>
    <w:rsid w:val="008529A7"/>
    <w:rsid w:val="008D674E"/>
    <w:rsid w:val="0095455D"/>
    <w:rsid w:val="00A62D70"/>
    <w:rsid w:val="00AA1D8D"/>
    <w:rsid w:val="00B367A8"/>
    <w:rsid w:val="00B47730"/>
    <w:rsid w:val="00BA71AA"/>
    <w:rsid w:val="00BF6F24"/>
    <w:rsid w:val="00C4144A"/>
    <w:rsid w:val="00CB0664"/>
    <w:rsid w:val="00CB15BC"/>
    <w:rsid w:val="00D91117"/>
    <w:rsid w:val="00E07C95"/>
    <w:rsid w:val="00F77DE7"/>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ff951bb-9bf3-44b4-bb46-4eeacec42f00">
      <Terms xmlns="http://schemas.microsoft.com/office/infopath/2007/PartnerControls"/>
    </lcf76f155ced4ddcb4097134ff3c332f>
    <TaxCatchAll xmlns="56b75219-0709-4d18-8a40-686f3688684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5406153EAFA144E8C7CCCCC9B85E3A0" ma:contentTypeVersion="13" ma:contentTypeDescription="Ein neues Dokument erstellen." ma:contentTypeScope="" ma:versionID="df4abcb2fb2edfc438585085339b25b1">
  <xsd:schema xmlns:xsd="http://www.w3.org/2001/XMLSchema" xmlns:xs="http://www.w3.org/2001/XMLSchema" xmlns:p="http://schemas.microsoft.com/office/2006/metadata/properties" xmlns:ns2="5ff951bb-9bf3-44b4-bb46-4eeacec42f00" xmlns:ns3="56b75219-0709-4d18-8a40-686f36886841" targetNamespace="http://schemas.microsoft.com/office/2006/metadata/properties" ma:root="true" ma:fieldsID="ca9ad3b94ae816718b2fa1b3ab08f539" ns2:_="" ns3:_="">
    <xsd:import namespace="5ff951bb-9bf3-44b4-bb46-4eeacec42f00"/>
    <xsd:import namespace="56b75219-0709-4d18-8a40-686f368868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951bb-9bf3-44b4-bb46-4eeacec42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75219-0709-4d18-8a40-686f3688684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e92c18-d106-4c72-a74d-39538f7dabce}" ma:internalName="TaxCatchAll" ma:showField="CatchAllData" ma:web="56b75219-0709-4d18-8a40-686f368868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FB7DBA15-6C15-4B7E-910B-89155E2ED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951bb-9bf3-44b4-bb46-4eeacec42f00"/>
    <ds:schemaRef ds:uri="56b75219-0709-4d18-8a40-686f36886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1720</Characters>
  <Application>Microsoft Office Word</Application>
  <DocSecurity>0</DocSecurity>
  <Lines>14</Lines>
  <Paragraphs>3</Paragraphs>
  <ScaleCrop>false</ScaleCrop>
  <Manager/>
  <Company/>
  <LinksUpToDate>false</LinksUpToDate>
  <CharactersWithSpaces>1989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19</cp:revision>
  <dcterms:created xsi:type="dcterms:W3CDTF">2025-07-16T09:14:00Z</dcterms:created>
  <dcterms:modified xsi:type="dcterms:W3CDTF">2025-08-05T08:03:00Z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0x01010015406153EAFA144E8C7CCCCC9B85E3A0</vt:lpwstr>
  </property>
  <property fmtid="{D5CDD505-2E9C-101B-9397-08002B2CF9AE}" pid="3" name="MediaServiceImageTags">
    <vt:lpwstr/>
  </property>
</Properties>
</file>